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64" w:rsidRPr="00A449B6" w:rsidRDefault="00272664" w:rsidP="00272664">
      <w:pPr>
        <w:spacing w:after="0" w:line="240" w:lineRule="auto"/>
        <w:jc w:val="center"/>
        <w:rPr>
          <w:rFonts w:ascii="Arial" w:hAnsi="Arial" w:cs="Arial"/>
          <w:b/>
          <w:sz w:val="28"/>
          <w:szCs w:val="28"/>
        </w:rPr>
      </w:pPr>
      <w:r w:rsidRPr="00A449B6">
        <w:rPr>
          <w:rFonts w:ascii="Arial" w:hAnsi="Arial" w:cs="Arial"/>
          <w:b/>
          <w:sz w:val="28"/>
          <w:szCs w:val="28"/>
        </w:rPr>
        <w:t>Kansas Commission on Disability Concerns</w:t>
      </w:r>
    </w:p>
    <w:p w:rsidR="00272664" w:rsidRPr="00A449B6" w:rsidRDefault="00711D49" w:rsidP="00711D49">
      <w:pPr>
        <w:spacing w:after="0" w:line="240" w:lineRule="auto"/>
        <w:jc w:val="center"/>
        <w:rPr>
          <w:rFonts w:ascii="Arial" w:hAnsi="Arial" w:cs="Arial"/>
          <w:sz w:val="23"/>
          <w:szCs w:val="23"/>
        </w:rPr>
      </w:pPr>
      <w:r>
        <w:rPr>
          <w:rFonts w:ascii="Arial" w:hAnsi="Arial" w:cs="Arial"/>
          <w:sz w:val="23"/>
          <w:szCs w:val="23"/>
        </w:rPr>
        <w:t>Minutes</w:t>
      </w:r>
    </w:p>
    <w:p w:rsidR="00272664" w:rsidRPr="00A449B6" w:rsidRDefault="00B57EFA" w:rsidP="00272664">
      <w:pPr>
        <w:spacing w:after="0" w:line="240" w:lineRule="auto"/>
        <w:jc w:val="center"/>
        <w:rPr>
          <w:rFonts w:ascii="Arial" w:hAnsi="Arial" w:cs="Arial"/>
          <w:sz w:val="23"/>
          <w:szCs w:val="23"/>
        </w:rPr>
      </w:pPr>
      <w:r>
        <w:rPr>
          <w:rFonts w:ascii="Arial" w:hAnsi="Arial" w:cs="Arial"/>
          <w:sz w:val="23"/>
          <w:szCs w:val="23"/>
        </w:rPr>
        <w:t>February 7</w:t>
      </w:r>
      <w:r w:rsidR="00272664" w:rsidRPr="00A449B6">
        <w:rPr>
          <w:rFonts w:ascii="Arial" w:hAnsi="Arial" w:cs="Arial"/>
          <w:sz w:val="23"/>
          <w:szCs w:val="23"/>
        </w:rPr>
        <w:t>, 201</w:t>
      </w:r>
      <w:r>
        <w:rPr>
          <w:rFonts w:ascii="Arial" w:hAnsi="Arial" w:cs="Arial"/>
          <w:sz w:val="23"/>
          <w:szCs w:val="23"/>
        </w:rPr>
        <w:t>4</w:t>
      </w:r>
    </w:p>
    <w:p w:rsidR="00272664" w:rsidRPr="00A449B6" w:rsidRDefault="007067B9" w:rsidP="00272664">
      <w:pPr>
        <w:spacing w:after="0" w:line="240" w:lineRule="auto"/>
        <w:jc w:val="center"/>
        <w:rPr>
          <w:rFonts w:ascii="Arial" w:hAnsi="Arial" w:cs="Arial"/>
          <w:sz w:val="23"/>
          <w:szCs w:val="23"/>
        </w:rPr>
      </w:pPr>
      <w:r w:rsidRPr="00A449B6">
        <w:rPr>
          <w:rFonts w:ascii="Arial" w:hAnsi="Arial" w:cs="Arial"/>
          <w:sz w:val="23"/>
          <w:szCs w:val="23"/>
        </w:rPr>
        <w:t>10:00 a.m. - N</w:t>
      </w:r>
      <w:r w:rsidR="00272664" w:rsidRPr="00A449B6">
        <w:rPr>
          <w:rFonts w:ascii="Arial" w:hAnsi="Arial" w:cs="Arial"/>
          <w:sz w:val="23"/>
          <w:szCs w:val="23"/>
        </w:rPr>
        <w:t>oon p.m.</w:t>
      </w:r>
    </w:p>
    <w:p w:rsidR="00272664" w:rsidRPr="00A449B6" w:rsidRDefault="00B30395" w:rsidP="00272664">
      <w:pPr>
        <w:spacing w:after="0" w:line="240" w:lineRule="auto"/>
        <w:jc w:val="center"/>
        <w:rPr>
          <w:rFonts w:ascii="Arial" w:hAnsi="Arial" w:cs="Arial"/>
          <w:sz w:val="23"/>
          <w:szCs w:val="23"/>
        </w:rPr>
      </w:pPr>
      <w:r w:rsidRPr="00A449B6">
        <w:rPr>
          <w:rFonts w:ascii="Arial" w:hAnsi="Arial" w:cs="Arial"/>
          <w:sz w:val="23"/>
          <w:szCs w:val="23"/>
        </w:rPr>
        <w:t>Conference Call</w:t>
      </w:r>
    </w:p>
    <w:p w:rsidR="00272664" w:rsidRPr="00A449B6" w:rsidRDefault="00272664" w:rsidP="00272664">
      <w:pPr>
        <w:spacing w:after="0" w:line="240" w:lineRule="auto"/>
        <w:rPr>
          <w:rFonts w:ascii="Arial" w:hAnsi="Arial" w:cs="Arial"/>
          <w:sz w:val="23"/>
          <w:szCs w:val="23"/>
        </w:rPr>
      </w:pPr>
    </w:p>
    <w:p w:rsidR="00272664" w:rsidRPr="00A449B6" w:rsidRDefault="00B30395" w:rsidP="00272664">
      <w:pPr>
        <w:spacing w:after="0" w:line="240" w:lineRule="auto"/>
        <w:rPr>
          <w:rFonts w:ascii="Arial" w:hAnsi="Arial" w:cs="Arial"/>
          <w:sz w:val="23"/>
          <w:szCs w:val="23"/>
        </w:rPr>
      </w:pPr>
      <w:r w:rsidRPr="00A449B6">
        <w:rPr>
          <w:rFonts w:ascii="Arial" w:hAnsi="Arial" w:cs="Arial"/>
          <w:b/>
          <w:sz w:val="23"/>
          <w:szCs w:val="23"/>
        </w:rPr>
        <w:t>Attendees</w:t>
      </w:r>
      <w:r w:rsidR="00272664" w:rsidRPr="00A449B6">
        <w:rPr>
          <w:rFonts w:ascii="Arial" w:hAnsi="Arial" w:cs="Arial"/>
          <w:b/>
          <w:sz w:val="23"/>
          <w:szCs w:val="23"/>
        </w:rPr>
        <w:t>:</w:t>
      </w:r>
      <w:r w:rsidR="00272664" w:rsidRPr="00A449B6">
        <w:rPr>
          <w:rFonts w:ascii="Arial" w:hAnsi="Arial" w:cs="Arial"/>
          <w:sz w:val="23"/>
          <w:szCs w:val="23"/>
        </w:rPr>
        <w:t xml:space="preserve"> Grady Landrum, Pat Terick, Anthony Fadale, Connie Wold, Heather</w:t>
      </w:r>
      <w:r w:rsidR="0063059D" w:rsidRPr="00A449B6">
        <w:rPr>
          <w:rFonts w:ascii="Arial" w:hAnsi="Arial" w:cs="Arial"/>
          <w:sz w:val="23"/>
          <w:szCs w:val="23"/>
        </w:rPr>
        <w:t xml:space="preserve"> Smith</w:t>
      </w:r>
      <w:r w:rsidR="00272664" w:rsidRPr="00A449B6">
        <w:rPr>
          <w:rFonts w:ascii="Arial" w:hAnsi="Arial" w:cs="Arial"/>
          <w:sz w:val="23"/>
          <w:szCs w:val="23"/>
        </w:rPr>
        <w:t xml:space="preserve">, Bob Cantin, Brian Ellefson, </w:t>
      </w:r>
      <w:r w:rsidR="0063059D" w:rsidRPr="00A449B6">
        <w:rPr>
          <w:rFonts w:ascii="Arial" w:hAnsi="Arial" w:cs="Arial"/>
          <w:sz w:val="23"/>
          <w:szCs w:val="23"/>
        </w:rPr>
        <w:t>Paul Meals, Craig K</w:t>
      </w:r>
      <w:r w:rsidR="00272664" w:rsidRPr="00A449B6">
        <w:rPr>
          <w:rFonts w:ascii="Arial" w:hAnsi="Arial" w:cs="Arial"/>
          <w:sz w:val="23"/>
          <w:szCs w:val="23"/>
        </w:rPr>
        <w:t xml:space="preserve">aberline, Steve Miller, </w:t>
      </w:r>
      <w:r w:rsidR="0063059D" w:rsidRPr="00A449B6">
        <w:rPr>
          <w:rFonts w:ascii="Arial" w:hAnsi="Arial" w:cs="Arial"/>
          <w:sz w:val="23"/>
          <w:szCs w:val="23"/>
        </w:rPr>
        <w:t>Tina DeLa</w:t>
      </w:r>
      <w:r w:rsidRPr="00A449B6">
        <w:rPr>
          <w:rFonts w:ascii="Arial" w:hAnsi="Arial" w:cs="Arial"/>
          <w:sz w:val="23"/>
          <w:szCs w:val="23"/>
        </w:rPr>
        <w:t>R</w:t>
      </w:r>
      <w:r w:rsidR="0063059D" w:rsidRPr="00A449B6">
        <w:rPr>
          <w:rFonts w:ascii="Arial" w:hAnsi="Arial" w:cs="Arial"/>
          <w:sz w:val="23"/>
          <w:szCs w:val="23"/>
        </w:rPr>
        <w:t>osa (for Kyle Williams-Dept</w:t>
      </w:r>
      <w:r w:rsidRPr="00A449B6">
        <w:rPr>
          <w:rFonts w:ascii="Arial" w:hAnsi="Arial" w:cs="Arial"/>
          <w:sz w:val="23"/>
          <w:szCs w:val="23"/>
        </w:rPr>
        <w:t>.</w:t>
      </w:r>
      <w:r w:rsidR="0063059D" w:rsidRPr="00A449B6">
        <w:rPr>
          <w:rFonts w:ascii="Arial" w:hAnsi="Arial" w:cs="Arial"/>
          <w:sz w:val="23"/>
          <w:szCs w:val="23"/>
        </w:rPr>
        <w:t xml:space="preserve"> of Labor), Sharon Spratt, </w:t>
      </w:r>
      <w:r w:rsidR="00A06847" w:rsidRPr="00A449B6">
        <w:rPr>
          <w:rFonts w:ascii="Arial" w:hAnsi="Arial" w:cs="Arial"/>
          <w:sz w:val="23"/>
          <w:szCs w:val="23"/>
        </w:rPr>
        <w:t>Tessa Goupil, Ranita Wilks,</w:t>
      </w:r>
      <w:r w:rsidR="0063059D" w:rsidRPr="00A449B6">
        <w:rPr>
          <w:rFonts w:ascii="Arial" w:hAnsi="Arial" w:cs="Arial"/>
          <w:sz w:val="23"/>
          <w:szCs w:val="23"/>
        </w:rPr>
        <w:t xml:space="preserve"> Wendy Pickell</w:t>
      </w:r>
      <w:r w:rsidR="00B57EFA">
        <w:rPr>
          <w:rFonts w:ascii="Arial" w:hAnsi="Arial" w:cs="Arial"/>
          <w:sz w:val="23"/>
          <w:szCs w:val="23"/>
        </w:rPr>
        <w:t xml:space="preserve">, Josh Powers, </w:t>
      </w:r>
      <w:r w:rsidR="00A06847" w:rsidRPr="00A449B6">
        <w:rPr>
          <w:rFonts w:ascii="Arial" w:hAnsi="Arial" w:cs="Arial"/>
          <w:sz w:val="23"/>
          <w:szCs w:val="23"/>
        </w:rPr>
        <w:t>Rick Shellenbarger</w:t>
      </w:r>
      <w:r w:rsidR="00B57EFA">
        <w:rPr>
          <w:rFonts w:ascii="Arial" w:hAnsi="Arial" w:cs="Arial"/>
          <w:sz w:val="23"/>
          <w:szCs w:val="23"/>
        </w:rPr>
        <w:t xml:space="preserve">, Ed Mills, Cathy Holthaus, </w:t>
      </w:r>
    </w:p>
    <w:p w:rsidR="0063059D" w:rsidRPr="00A449B6" w:rsidRDefault="0063059D" w:rsidP="00272664">
      <w:pPr>
        <w:spacing w:after="0" w:line="240" w:lineRule="auto"/>
        <w:rPr>
          <w:rFonts w:ascii="Arial" w:hAnsi="Arial" w:cs="Arial"/>
          <w:sz w:val="23"/>
          <w:szCs w:val="23"/>
        </w:rPr>
      </w:pPr>
      <w:r w:rsidRPr="00A449B6">
        <w:rPr>
          <w:rFonts w:ascii="Arial" w:hAnsi="Arial" w:cs="Arial"/>
          <w:b/>
          <w:sz w:val="23"/>
          <w:szCs w:val="23"/>
        </w:rPr>
        <w:t>Guest Speakers</w:t>
      </w:r>
      <w:r w:rsidR="00B57EFA">
        <w:rPr>
          <w:rFonts w:ascii="Arial" w:hAnsi="Arial" w:cs="Arial"/>
          <w:sz w:val="23"/>
          <w:szCs w:val="23"/>
        </w:rPr>
        <w:t>: James Bart, Kerrie Bacon</w:t>
      </w:r>
    </w:p>
    <w:p w:rsidR="00272664" w:rsidRPr="00A449B6" w:rsidRDefault="00272664" w:rsidP="00272664">
      <w:pPr>
        <w:spacing w:after="0" w:line="240" w:lineRule="auto"/>
        <w:rPr>
          <w:rFonts w:ascii="Arial" w:hAnsi="Arial" w:cs="Arial"/>
          <w:sz w:val="23"/>
          <w:szCs w:val="23"/>
        </w:rPr>
      </w:pPr>
      <w:r w:rsidRPr="00A449B6">
        <w:rPr>
          <w:rFonts w:ascii="Arial" w:hAnsi="Arial" w:cs="Arial"/>
          <w:b/>
          <w:sz w:val="23"/>
          <w:szCs w:val="23"/>
        </w:rPr>
        <w:t>Guests</w:t>
      </w:r>
      <w:r w:rsidRPr="00A449B6">
        <w:rPr>
          <w:rFonts w:ascii="Arial" w:hAnsi="Arial" w:cs="Arial"/>
          <w:sz w:val="23"/>
          <w:szCs w:val="23"/>
        </w:rPr>
        <w:t>:</w:t>
      </w:r>
      <w:r w:rsidR="00B57EFA">
        <w:rPr>
          <w:rFonts w:ascii="Arial" w:hAnsi="Arial" w:cs="Arial"/>
          <w:sz w:val="23"/>
          <w:szCs w:val="23"/>
        </w:rPr>
        <w:t xml:space="preserve"> Eric Harkness, Rosie Cooper, Steve Gieber, Craig Knutson, Hal Schultz, </w:t>
      </w:r>
    </w:p>
    <w:p w:rsidR="00A06847" w:rsidRPr="00A449B6" w:rsidRDefault="00A06847" w:rsidP="00272664">
      <w:pPr>
        <w:spacing w:after="0" w:line="240" w:lineRule="auto"/>
        <w:rPr>
          <w:rFonts w:ascii="Arial" w:hAnsi="Arial" w:cs="Arial"/>
          <w:sz w:val="23"/>
          <w:szCs w:val="23"/>
        </w:rPr>
      </w:pPr>
      <w:r w:rsidRPr="00A449B6">
        <w:rPr>
          <w:rFonts w:ascii="Arial" w:hAnsi="Arial" w:cs="Arial"/>
          <w:b/>
          <w:sz w:val="23"/>
          <w:szCs w:val="23"/>
        </w:rPr>
        <w:t>Staff:</w:t>
      </w:r>
      <w:r w:rsidRPr="00A449B6">
        <w:rPr>
          <w:rFonts w:ascii="Arial" w:hAnsi="Arial" w:cs="Arial"/>
          <w:sz w:val="23"/>
          <w:szCs w:val="23"/>
        </w:rPr>
        <w:t xml:space="preserve"> Martha Gabehart</w:t>
      </w:r>
    </w:p>
    <w:p w:rsidR="00272664" w:rsidRPr="00A449B6" w:rsidRDefault="00272664" w:rsidP="00272664">
      <w:pPr>
        <w:spacing w:after="0" w:line="240" w:lineRule="auto"/>
        <w:rPr>
          <w:rFonts w:ascii="Arial" w:hAnsi="Arial" w:cs="Arial"/>
          <w:sz w:val="23"/>
          <w:szCs w:val="23"/>
        </w:rPr>
      </w:pPr>
    </w:p>
    <w:p w:rsidR="00272664" w:rsidRPr="00A449B6" w:rsidRDefault="00272664" w:rsidP="00272664">
      <w:pPr>
        <w:spacing w:after="0" w:line="240" w:lineRule="auto"/>
        <w:rPr>
          <w:rFonts w:ascii="Arial" w:hAnsi="Arial" w:cs="Arial"/>
          <w:sz w:val="23"/>
          <w:szCs w:val="23"/>
        </w:rPr>
      </w:pPr>
      <w:r w:rsidRPr="00A449B6">
        <w:rPr>
          <w:rFonts w:ascii="Arial" w:hAnsi="Arial" w:cs="Arial"/>
          <w:b/>
          <w:sz w:val="23"/>
          <w:szCs w:val="23"/>
        </w:rPr>
        <w:t>Welcome</w:t>
      </w:r>
      <w:r w:rsidRPr="00A449B6">
        <w:rPr>
          <w:rFonts w:ascii="Arial" w:hAnsi="Arial" w:cs="Arial"/>
          <w:sz w:val="23"/>
          <w:szCs w:val="23"/>
        </w:rPr>
        <w:t>– Landrum</w:t>
      </w:r>
    </w:p>
    <w:p w:rsidR="0063059D" w:rsidRPr="00A449B6" w:rsidRDefault="0063059D" w:rsidP="00272664">
      <w:pPr>
        <w:spacing w:after="0" w:line="240" w:lineRule="auto"/>
        <w:rPr>
          <w:rFonts w:ascii="Arial" w:hAnsi="Arial" w:cs="Arial"/>
          <w:sz w:val="23"/>
          <w:szCs w:val="23"/>
        </w:rPr>
      </w:pPr>
    </w:p>
    <w:p w:rsidR="00272664" w:rsidRPr="00A449B6" w:rsidRDefault="00272664" w:rsidP="00272664">
      <w:pPr>
        <w:spacing w:after="0" w:line="240" w:lineRule="auto"/>
        <w:rPr>
          <w:rFonts w:ascii="Arial" w:hAnsi="Arial" w:cs="Arial"/>
          <w:b/>
          <w:sz w:val="23"/>
          <w:szCs w:val="23"/>
        </w:rPr>
      </w:pPr>
      <w:r w:rsidRPr="00A449B6">
        <w:rPr>
          <w:rFonts w:ascii="Arial" w:hAnsi="Arial" w:cs="Arial"/>
          <w:b/>
          <w:sz w:val="23"/>
          <w:szCs w:val="23"/>
        </w:rPr>
        <w:t xml:space="preserve">Introductions with updates of local activities </w:t>
      </w:r>
    </w:p>
    <w:p w:rsidR="00B57EFA" w:rsidRDefault="00B57EFA" w:rsidP="00B57EFA">
      <w:pPr>
        <w:pStyle w:val="ListParagraph"/>
        <w:numPr>
          <w:ilvl w:val="0"/>
          <w:numId w:val="1"/>
        </w:numPr>
        <w:spacing w:after="0" w:line="240" w:lineRule="auto"/>
        <w:rPr>
          <w:rFonts w:ascii="Arial" w:hAnsi="Arial" w:cs="Arial"/>
          <w:sz w:val="23"/>
          <w:szCs w:val="23"/>
        </w:rPr>
      </w:pPr>
      <w:r>
        <w:rPr>
          <w:rFonts w:ascii="Arial" w:hAnsi="Arial" w:cs="Arial"/>
          <w:sz w:val="23"/>
          <w:szCs w:val="23"/>
        </w:rPr>
        <w:t>Bob Cantin – There won’t be an Olathe Arts Festival this year as the volunteers who have put it together before do not have the time this year to put it together. They will have one in 2015</w:t>
      </w:r>
    </w:p>
    <w:p w:rsidR="00B57EFA" w:rsidRDefault="00B57EFA" w:rsidP="00B57EFA">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Brian Ellefson – the first planning meeting for Disability Mentoring Day (DMD) in 2014 has been held. Brian has been working with the Johnson County Transition Council on revitalization. </w:t>
      </w:r>
    </w:p>
    <w:p w:rsidR="00B57EFA" w:rsidRDefault="00B57EFA" w:rsidP="00B57EFA">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Steve Miller – the Multiple Sclerosis (MS) Society </w:t>
      </w:r>
      <w:r w:rsidR="00431E08">
        <w:rPr>
          <w:rFonts w:ascii="Arial" w:hAnsi="Arial" w:cs="Arial"/>
          <w:sz w:val="23"/>
          <w:szCs w:val="23"/>
        </w:rPr>
        <w:t>Day at the Capitol is February 11. The 18</w:t>
      </w:r>
      <w:r w:rsidR="00431E08" w:rsidRPr="00431E08">
        <w:rPr>
          <w:rFonts w:ascii="Arial" w:hAnsi="Arial" w:cs="Arial"/>
          <w:sz w:val="23"/>
          <w:szCs w:val="23"/>
          <w:vertAlign w:val="superscript"/>
        </w:rPr>
        <w:t>th</w:t>
      </w:r>
      <w:r w:rsidR="00431E08">
        <w:rPr>
          <w:rFonts w:ascii="Arial" w:hAnsi="Arial" w:cs="Arial"/>
          <w:sz w:val="23"/>
          <w:szCs w:val="23"/>
        </w:rPr>
        <w:t xml:space="preserve"> is the Day at the capitol for the Kansas Coalition for Medical Access.  </w:t>
      </w:r>
    </w:p>
    <w:p w:rsidR="00431E08" w:rsidRDefault="00431E08" w:rsidP="00B57EFA">
      <w:pPr>
        <w:pStyle w:val="ListParagraph"/>
        <w:numPr>
          <w:ilvl w:val="0"/>
          <w:numId w:val="1"/>
        </w:numPr>
        <w:spacing w:after="0" w:line="240" w:lineRule="auto"/>
        <w:rPr>
          <w:rFonts w:ascii="Arial" w:hAnsi="Arial" w:cs="Arial"/>
          <w:sz w:val="23"/>
          <w:szCs w:val="23"/>
        </w:rPr>
      </w:pPr>
      <w:r>
        <w:rPr>
          <w:rFonts w:ascii="Arial" w:hAnsi="Arial" w:cs="Arial"/>
          <w:sz w:val="23"/>
          <w:szCs w:val="23"/>
        </w:rPr>
        <w:t>Cathy Holthaus – no report</w:t>
      </w:r>
    </w:p>
    <w:p w:rsidR="00431E08" w:rsidRPr="00A449B6" w:rsidRDefault="00431E08" w:rsidP="00B57EFA">
      <w:pPr>
        <w:pStyle w:val="ListParagraph"/>
        <w:numPr>
          <w:ilvl w:val="0"/>
          <w:numId w:val="1"/>
        </w:numPr>
        <w:spacing w:after="0" w:line="240" w:lineRule="auto"/>
        <w:rPr>
          <w:rFonts w:ascii="Arial" w:hAnsi="Arial" w:cs="Arial"/>
          <w:sz w:val="23"/>
          <w:szCs w:val="23"/>
        </w:rPr>
      </w:pPr>
      <w:r>
        <w:rPr>
          <w:rFonts w:ascii="Arial" w:hAnsi="Arial" w:cs="Arial"/>
          <w:sz w:val="23"/>
          <w:szCs w:val="23"/>
        </w:rPr>
        <w:t>Anthony Fadale – The Docking state office building demolition has been discussed, and presented to the legislature, but no final details are available, Anthony and Martha Gabehart reviewed the Kansas Response Plan during the last quarter of 2</w:t>
      </w:r>
      <w:r w:rsidR="00455B15">
        <w:rPr>
          <w:rFonts w:ascii="Arial" w:hAnsi="Arial" w:cs="Arial"/>
          <w:sz w:val="23"/>
          <w:szCs w:val="23"/>
        </w:rPr>
        <w:t>013, Anthony is still working with</w:t>
      </w:r>
      <w:r>
        <w:rPr>
          <w:rFonts w:ascii="Arial" w:hAnsi="Arial" w:cs="Arial"/>
          <w:sz w:val="23"/>
          <w:szCs w:val="23"/>
        </w:rPr>
        <w:t xml:space="preserve"> the Kansas Partnership f</w:t>
      </w:r>
      <w:r w:rsidR="00455B15">
        <w:rPr>
          <w:rFonts w:ascii="Arial" w:hAnsi="Arial" w:cs="Arial"/>
          <w:sz w:val="23"/>
          <w:szCs w:val="23"/>
        </w:rPr>
        <w:t>or Accessible Technology (KPAT) to ensure accessible websites and te</w:t>
      </w:r>
      <w:r w:rsidR="008C4D56">
        <w:rPr>
          <w:rFonts w:ascii="Arial" w:hAnsi="Arial" w:cs="Arial"/>
          <w:sz w:val="23"/>
          <w:szCs w:val="23"/>
        </w:rPr>
        <w:t>c</w:t>
      </w:r>
      <w:r w:rsidR="00455B15">
        <w:rPr>
          <w:rFonts w:ascii="Arial" w:hAnsi="Arial" w:cs="Arial"/>
          <w:sz w:val="23"/>
          <w:szCs w:val="23"/>
        </w:rPr>
        <w:t>hnology.</w:t>
      </w:r>
    </w:p>
    <w:p w:rsidR="00710B35" w:rsidRDefault="00431E08"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Josh Powers – Ks. Department of Transportation (KDOT) will give his report later in the meeting on the regional transit efforts. </w:t>
      </w:r>
    </w:p>
    <w:p w:rsidR="00431E08" w:rsidRDefault="00431E08"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Tin</w:t>
      </w:r>
      <w:r w:rsidR="00745A46">
        <w:rPr>
          <w:rFonts w:ascii="Arial" w:hAnsi="Arial" w:cs="Arial"/>
          <w:sz w:val="23"/>
          <w:szCs w:val="23"/>
        </w:rPr>
        <w:t>a</w:t>
      </w:r>
      <w:bookmarkStart w:id="0" w:name="_GoBack"/>
      <w:bookmarkEnd w:id="0"/>
      <w:r>
        <w:rPr>
          <w:rFonts w:ascii="Arial" w:hAnsi="Arial" w:cs="Arial"/>
          <w:sz w:val="23"/>
          <w:szCs w:val="23"/>
        </w:rPr>
        <w:t xml:space="preserve"> De La Rosa – Ks. Department of Labor has been reviewing some testing </w:t>
      </w:r>
      <w:proofErr w:type="gramStart"/>
      <w:r>
        <w:rPr>
          <w:rFonts w:ascii="Arial" w:hAnsi="Arial" w:cs="Arial"/>
          <w:sz w:val="23"/>
          <w:szCs w:val="23"/>
        </w:rPr>
        <w:t>materials</w:t>
      </w:r>
      <w:proofErr w:type="gramEnd"/>
      <w:r>
        <w:rPr>
          <w:rFonts w:ascii="Arial" w:hAnsi="Arial" w:cs="Arial"/>
          <w:sz w:val="23"/>
          <w:szCs w:val="23"/>
        </w:rPr>
        <w:t xml:space="preserve"> to be used on line. When it is approved there will be an announcement. </w:t>
      </w:r>
    </w:p>
    <w:p w:rsidR="00431E08" w:rsidRDefault="00431E08"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Ed Mills – Ed and the other technical school presidents are working to tell more high school students about the Career Tech Ed program (SB 155). It will pay for a high school junior or senior’s technical education for two their last two years in high school so there is no cost to the student. If the student completes their training, they will have a certificate that shows they are qualified for jobs in their field of choice. Ed </w:t>
      </w:r>
      <w:r w:rsidR="00CB25D5">
        <w:rPr>
          <w:rFonts w:ascii="Arial" w:hAnsi="Arial" w:cs="Arial"/>
          <w:sz w:val="23"/>
          <w:szCs w:val="23"/>
        </w:rPr>
        <w:t xml:space="preserve">would like the commissioners to help spread the word about the program in their communities.  </w:t>
      </w:r>
    </w:p>
    <w:p w:rsidR="00523CA0" w:rsidRDefault="00523CA0"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Paul Mea</w:t>
      </w:r>
      <w:r w:rsidR="00113132">
        <w:rPr>
          <w:rFonts w:ascii="Arial" w:hAnsi="Arial" w:cs="Arial"/>
          <w:sz w:val="23"/>
          <w:szCs w:val="23"/>
        </w:rPr>
        <w:t>l</w:t>
      </w:r>
      <w:r>
        <w:rPr>
          <w:rFonts w:ascii="Arial" w:hAnsi="Arial" w:cs="Arial"/>
          <w:sz w:val="23"/>
          <w:szCs w:val="23"/>
        </w:rPr>
        <w:t xml:space="preserve">s – Kansas Rehabilitation Services (KRS) – Employment First Oversight Commission (EFOC) released their 2014 recommendations to the legislature and Governor Brownback in January. Mike Donnelly, KRS Director, is a recently appointed commissioner on the EFOC. He released a minority report that responds to some of the recommendations and outlines many positive programs already working with people with disabilities to find employment. </w:t>
      </w:r>
    </w:p>
    <w:p w:rsidR="00523CA0" w:rsidRDefault="00523CA0"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lastRenderedPageBreak/>
        <w:t xml:space="preserve">Rick Shellenbarger – Rick and Martha Gabehart met with Joe Ewert and Secretary Shawn Sullivan with the Department for Aging and Disability Services (KDADS) about amending the emergency preparedness regulations for nursing homes and assisted living residences to include preparations for additional emergencies and requiring they work with their county emergency manager. </w:t>
      </w:r>
    </w:p>
    <w:p w:rsidR="00431E08" w:rsidRDefault="00692C6D"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Tessa Goupil – no report</w:t>
      </w:r>
    </w:p>
    <w:p w:rsidR="00692C6D" w:rsidRDefault="00692C6D"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Connie Wold – no report</w:t>
      </w:r>
    </w:p>
    <w:p w:rsidR="00692C6D" w:rsidRDefault="00692C6D"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Heather Smith – Ks. Department of Health and Environment – Strategic planning on health and people with </w:t>
      </w:r>
      <w:r w:rsidR="00614AD2">
        <w:rPr>
          <w:rFonts w:ascii="Arial" w:hAnsi="Arial" w:cs="Arial"/>
          <w:sz w:val="23"/>
          <w:szCs w:val="23"/>
        </w:rPr>
        <w:t>disabilities continues.</w:t>
      </w:r>
    </w:p>
    <w:p w:rsidR="00614AD2" w:rsidRDefault="00614AD2"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Wendy Pickell – Ks. Dept. Of Education – no report </w:t>
      </w:r>
    </w:p>
    <w:p w:rsidR="00614AD2" w:rsidRDefault="00614AD2"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Sharon Spratt – no report</w:t>
      </w:r>
    </w:p>
    <w:p w:rsidR="00614AD2" w:rsidRDefault="00614AD2"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Ranita Wilks – The Youth Employment Program (YEP) received 2014 funding, University of Kansas is going to partner with Independence, Inc to put on the 2014 DMD</w:t>
      </w:r>
    </w:p>
    <w:p w:rsidR="00614AD2" w:rsidRDefault="00614AD2"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Pat Terick – Jack Jonas, former president and founder of Cerebral Palsy Research Foundation, </w:t>
      </w:r>
      <w:r w:rsidR="009E7B0F">
        <w:rPr>
          <w:rFonts w:ascii="Arial" w:hAnsi="Arial" w:cs="Arial"/>
          <w:sz w:val="23"/>
          <w:szCs w:val="23"/>
        </w:rPr>
        <w:t xml:space="preserve">passed </w:t>
      </w:r>
      <w:r>
        <w:rPr>
          <w:rFonts w:ascii="Arial" w:hAnsi="Arial" w:cs="Arial"/>
          <w:sz w:val="23"/>
          <w:szCs w:val="23"/>
        </w:rPr>
        <w:t>January 2</w:t>
      </w:r>
      <w:r w:rsidR="009E7B0F">
        <w:rPr>
          <w:rFonts w:ascii="Arial" w:hAnsi="Arial" w:cs="Arial"/>
          <w:sz w:val="23"/>
          <w:szCs w:val="23"/>
        </w:rPr>
        <w:t>9</w:t>
      </w:r>
      <w:r w:rsidRPr="00614AD2">
        <w:rPr>
          <w:rFonts w:ascii="Arial" w:hAnsi="Arial" w:cs="Arial"/>
          <w:sz w:val="23"/>
          <w:szCs w:val="23"/>
          <w:vertAlign w:val="superscript"/>
        </w:rPr>
        <w:t>th</w:t>
      </w:r>
      <w:r w:rsidR="009E7B0F">
        <w:rPr>
          <w:rFonts w:ascii="Arial" w:hAnsi="Arial" w:cs="Arial"/>
          <w:sz w:val="23"/>
          <w:szCs w:val="23"/>
        </w:rPr>
        <w:t xml:space="preserve"> in Wichita, two bill will be introduced in the legislature to extend or make permanent the Use Law Committee</w:t>
      </w:r>
      <w:r>
        <w:rPr>
          <w:rFonts w:ascii="Arial" w:hAnsi="Arial" w:cs="Arial"/>
          <w:sz w:val="23"/>
          <w:szCs w:val="23"/>
        </w:rPr>
        <w:t xml:space="preserve"> </w:t>
      </w:r>
      <w:r w:rsidR="009E7B0F">
        <w:rPr>
          <w:rFonts w:ascii="Arial" w:hAnsi="Arial" w:cs="Arial"/>
          <w:sz w:val="23"/>
          <w:szCs w:val="23"/>
        </w:rPr>
        <w:t xml:space="preserve">and to make changes to the Bidders Preference Program to make it easier for a business to become certified </w:t>
      </w:r>
    </w:p>
    <w:p w:rsidR="009E7B0F" w:rsidRDefault="009E7B0F"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Craig Kaberline – Ks. Dept. for Aging and Disabilities Services (KDADS) – no report</w:t>
      </w:r>
    </w:p>
    <w:p w:rsidR="009E7B0F" w:rsidRDefault="009E7B0F"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 xml:space="preserve">Grady Landrum – A student at Emporia State University is work on a disability sports organization like the National </w:t>
      </w:r>
      <w:r w:rsidR="00106D91">
        <w:rPr>
          <w:rFonts w:ascii="Arial" w:hAnsi="Arial" w:cs="Arial"/>
          <w:sz w:val="23"/>
          <w:szCs w:val="23"/>
        </w:rPr>
        <w:t xml:space="preserve">Collegiate </w:t>
      </w:r>
      <w:r>
        <w:rPr>
          <w:rFonts w:ascii="Arial" w:hAnsi="Arial" w:cs="Arial"/>
          <w:sz w:val="23"/>
          <w:szCs w:val="23"/>
        </w:rPr>
        <w:t xml:space="preserve">Athletic Association (NCAA) </w:t>
      </w:r>
      <w:r w:rsidR="00106D91">
        <w:rPr>
          <w:rFonts w:ascii="Arial" w:hAnsi="Arial" w:cs="Arial"/>
          <w:sz w:val="23"/>
          <w:szCs w:val="23"/>
        </w:rPr>
        <w:t xml:space="preserve">for wheelchair sports. </w:t>
      </w:r>
    </w:p>
    <w:p w:rsidR="00106D91" w:rsidRDefault="00106D91" w:rsidP="00106D91">
      <w:pPr>
        <w:spacing w:after="0" w:line="240" w:lineRule="auto"/>
        <w:ind w:left="360"/>
        <w:rPr>
          <w:rFonts w:ascii="Arial" w:hAnsi="Arial" w:cs="Arial"/>
          <w:sz w:val="23"/>
          <w:szCs w:val="23"/>
        </w:rPr>
      </w:pPr>
    </w:p>
    <w:p w:rsidR="00106D91" w:rsidRPr="00106D91" w:rsidRDefault="00106D91" w:rsidP="00106D91">
      <w:pPr>
        <w:spacing w:after="0" w:line="240" w:lineRule="auto"/>
        <w:ind w:left="360"/>
        <w:rPr>
          <w:rFonts w:ascii="Arial" w:hAnsi="Arial" w:cs="Arial"/>
          <w:sz w:val="23"/>
          <w:szCs w:val="23"/>
        </w:rPr>
      </w:pPr>
      <w:r>
        <w:rPr>
          <w:rFonts w:ascii="Arial" w:hAnsi="Arial" w:cs="Arial"/>
          <w:sz w:val="23"/>
          <w:szCs w:val="23"/>
        </w:rPr>
        <w:t>Visitors</w:t>
      </w:r>
    </w:p>
    <w:p w:rsidR="00106D91" w:rsidRDefault="00106D91"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Craig Knutson and Hal Schultz – Self-Advocates Coalition of Kansas (SACK)</w:t>
      </w:r>
    </w:p>
    <w:p w:rsidR="00106D91" w:rsidRDefault="00106D91"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Steve Gieber – Director of the Kansas Council on Developmental Disabilities (DD Council)</w:t>
      </w:r>
    </w:p>
    <w:p w:rsidR="00106D91" w:rsidRDefault="00106D91"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Rosie Cooper – Director of the Kansas Association of Centers for Independent Living (KACIL)</w:t>
      </w:r>
    </w:p>
    <w:p w:rsidR="00106D91" w:rsidRDefault="00106D91"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Jamie Price – Community Living Opportunities (CLO)</w:t>
      </w:r>
    </w:p>
    <w:p w:rsidR="00106D91" w:rsidRDefault="00106D91"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Dee Staudt – Sedgwick County Community Development Disability Organization (CDDO)</w:t>
      </w:r>
    </w:p>
    <w:p w:rsidR="00106D91" w:rsidRDefault="00106D91" w:rsidP="00272664">
      <w:pPr>
        <w:pStyle w:val="ListParagraph"/>
        <w:numPr>
          <w:ilvl w:val="0"/>
          <w:numId w:val="1"/>
        </w:numPr>
        <w:spacing w:after="0" w:line="240" w:lineRule="auto"/>
        <w:rPr>
          <w:rFonts w:ascii="Arial" w:hAnsi="Arial" w:cs="Arial"/>
          <w:sz w:val="23"/>
          <w:szCs w:val="23"/>
        </w:rPr>
      </w:pPr>
      <w:r>
        <w:rPr>
          <w:rFonts w:ascii="Arial" w:hAnsi="Arial" w:cs="Arial"/>
          <w:sz w:val="23"/>
          <w:szCs w:val="23"/>
        </w:rPr>
        <w:t>Kerrie Bacon – KanCare Ombudsman</w:t>
      </w:r>
    </w:p>
    <w:p w:rsidR="00B30395" w:rsidRPr="00A449B6" w:rsidRDefault="00B30395" w:rsidP="00710B35">
      <w:pPr>
        <w:spacing w:after="0" w:line="240" w:lineRule="auto"/>
        <w:rPr>
          <w:rFonts w:ascii="Arial" w:hAnsi="Arial" w:cs="Arial"/>
          <w:sz w:val="23"/>
          <w:szCs w:val="23"/>
        </w:rPr>
      </w:pPr>
    </w:p>
    <w:p w:rsidR="00E85B17" w:rsidRPr="009710D7" w:rsidRDefault="00E85B17" w:rsidP="00710B35">
      <w:pPr>
        <w:spacing w:after="0" w:line="240" w:lineRule="auto"/>
        <w:rPr>
          <w:rFonts w:ascii="Arial" w:hAnsi="Arial" w:cs="Arial"/>
          <w:sz w:val="23"/>
          <w:szCs w:val="23"/>
        </w:rPr>
      </w:pPr>
      <w:r w:rsidRPr="00A449B6">
        <w:rPr>
          <w:rFonts w:ascii="Arial" w:hAnsi="Arial" w:cs="Arial"/>
          <w:b/>
          <w:sz w:val="23"/>
          <w:szCs w:val="23"/>
        </w:rPr>
        <w:t>Approval of the November</w:t>
      </w:r>
      <w:r w:rsidR="006F2824">
        <w:rPr>
          <w:rFonts w:ascii="Arial" w:hAnsi="Arial" w:cs="Arial"/>
          <w:b/>
          <w:sz w:val="23"/>
          <w:szCs w:val="23"/>
        </w:rPr>
        <w:t xml:space="preserve"> 11</w:t>
      </w:r>
      <w:r w:rsidRPr="00A449B6">
        <w:rPr>
          <w:rFonts w:ascii="Arial" w:hAnsi="Arial" w:cs="Arial"/>
          <w:b/>
          <w:sz w:val="23"/>
          <w:szCs w:val="23"/>
        </w:rPr>
        <w:t xml:space="preserve">, </w:t>
      </w:r>
      <w:r w:rsidR="009710D7">
        <w:rPr>
          <w:rFonts w:ascii="Arial" w:hAnsi="Arial" w:cs="Arial"/>
          <w:b/>
          <w:sz w:val="23"/>
          <w:szCs w:val="23"/>
        </w:rPr>
        <w:t xml:space="preserve">2014 Minutes - </w:t>
      </w:r>
      <w:r w:rsidR="009710D7">
        <w:rPr>
          <w:rFonts w:ascii="Arial" w:hAnsi="Arial" w:cs="Arial"/>
          <w:sz w:val="23"/>
          <w:szCs w:val="23"/>
        </w:rPr>
        <w:t xml:space="preserve"> </w:t>
      </w:r>
    </w:p>
    <w:p w:rsidR="00E85B17" w:rsidRPr="00A449B6" w:rsidRDefault="00E85B17" w:rsidP="00710B35">
      <w:pPr>
        <w:spacing w:after="0" w:line="240" w:lineRule="auto"/>
        <w:rPr>
          <w:rFonts w:ascii="Arial" w:hAnsi="Arial" w:cs="Arial"/>
          <w:sz w:val="23"/>
          <w:szCs w:val="23"/>
        </w:rPr>
      </w:pPr>
    </w:p>
    <w:p w:rsidR="0073773B" w:rsidRPr="00A449B6" w:rsidRDefault="0073773B" w:rsidP="00710B35">
      <w:pPr>
        <w:spacing w:after="0" w:line="240" w:lineRule="auto"/>
        <w:rPr>
          <w:rFonts w:ascii="Arial" w:hAnsi="Arial" w:cs="Arial"/>
          <w:sz w:val="23"/>
          <w:szCs w:val="23"/>
        </w:rPr>
      </w:pPr>
      <w:r w:rsidRPr="00A449B6">
        <w:rPr>
          <w:rFonts w:ascii="Arial" w:hAnsi="Arial" w:cs="Arial"/>
          <w:b/>
          <w:sz w:val="23"/>
          <w:szCs w:val="23"/>
        </w:rPr>
        <w:t xml:space="preserve">Public Comments: </w:t>
      </w:r>
      <w:r w:rsidRPr="00A449B6">
        <w:rPr>
          <w:rFonts w:ascii="Arial" w:hAnsi="Arial" w:cs="Arial"/>
          <w:sz w:val="23"/>
          <w:szCs w:val="23"/>
        </w:rPr>
        <w:t>There were no public comments</w:t>
      </w:r>
    </w:p>
    <w:p w:rsidR="0073773B" w:rsidRDefault="0073773B" w:rsidP="00710B35">
      <w:pPr>
        <w:spacing w:after="0" w:line="240" w:lineRule="auto"/>
        <w:rPr>
          <w:rFonts w:ascii="Arial" w:hAnsi="Arial" w:cs="Arial"/>
          <w:sz w:val="23"/>
          <w:szCs w:val="23"/>
        </w:rPr>
      </w:pPr>
    </w:p>
    <w:p w:rsidR="006F2824" w:rsidRDefault="006F2824" w:rsidP="00710B35">
      <w:pPr>
        <w:spacing w:after="0" w:line="240" w:lineRule="auto"/>
        <w:rPr>
          <w:rFonts w:ascii="Arial" w:hAnsi="Arial" w:cs="Arial"/>
          <w:sz w:val="23"/>
          <w:szCs w:val="23"/>
        </w:rPr>
      </w:pPr>
      <w:r w:rsidRPr="006F2824">
        <w:rPr>
          <w:rFonts w:ascii="Arial" w:hAnsi="Arial" w:cs="Arial"/>
          <w:b/>
          <w:sz w:val="23"/>
          <w:szCs w:val="23"/>
        </w:rPr>
        <w:t>Update</w:t>
      </w:r>
      <w:r>
        <w:rPr>
          <w:rFonts w:ascii="Arial" w:hAnsi="Arial" w:cs="Arial"/>
          <w:b/>
          <w:sz w:val="23"/>
          <w:szCs w:val="23"/>
        </w:rPr>
        <w:t xml:space="preserve"> </w:t>
      </w:r>
      <w:r w:rsidRPr="006F2824">
        <w:rPr>
          <w:rFonts w:ascii="Arial" w:hAnsi="Arial" w:cs="Arial"/>
          <w:b/>
          <w:sz w:val="23"/>
          <w:szCs w:val="23"/>
        </w:rPr>
        <w:t>on Kansas United We Ride</w:t>
      </w:r>
      <w:r>
        <w:rPr>
          <w:rFonts w:ascii="Arial" w:hAnsi="Arial" w:cs="Arial"/>
          <w:sz w:val="23"/>
          <w:szCs w:val="23"/>
        </w:rPr>
        <w:t xml:space="preserve"> – Josh Powers with the Kansas Department of Transportation gave a report on transit services in Kansas and the development of regional transit. </w:t>
      </w:r>
      <w:r w:rsidR="002A5A88">
        <w:rPr>
          <w:rFonts w:ascii="Arial" w:hAnsi="Arial" w:cs="Arial"/>
          <w:sz w:val="23"/>
          <w:szCs w:val="23"/>
        </w:rPr>
        <w:t xml:space="preserve">He indicated that United We Ride had not been active nationally since 2012.  A copy of his handout is available on request. </w:t>
      </w:r>
    </w:p>
    <w:p w:rsidR="006F2824" w:rsidRPr="00A449B6" w:rsidRDefault="006F2824" w:rsidP="00710B35">
      <w:pPr>
        <w:spacing w:after="0" w:line="240" w:lineRule="auto"/>
        <w:rPr>
          <w:rFonts w:ascii="Arial" w:hAnsi="Arial" w:cs="Arial"/>
          <w:sz w:val="23"/>
          <w:szCs w:val="23"/>
        </w:rPr>
      </w:pPr>
    </w:p>
    <w:p w:rsidR="0073773B" w:rsidRPr="00A449B6" w:rsidRDefault="002A5A88" w:rsidP="0073773B">
      <w:pPr>
        <w:spacing w:after="0" w:line="240" w:lineRule="auto"/>
        <w:rPr>
          <w:rFonts w:ascii="Arial" w:hAnsi="Arial" w:cs="Arial"/>
          <w:sz w:val="23"/>
          <w:szCs w:val="23"/>
        </w:rPr>
      </w:pPr>
      <w:r>
        <w:rPr>
          <w:rFonts w:ascii="Arial" w:hAnsi="Arial" w:cs="Arial"/>
          <w:b/>
          <w:sz w:val="23"/>
          <w:szCs w:val="23"/>
        </w:rPr>
        <w:t>Update from KanCare Ombudsman</w:t>
      </w:r>
      <w:r w:rsidR="00710B35" w:rsidRPr="00A449B6">
        <w:rPr>
          <w:rFonts w:ascii="Arial" w:hAnsi="Arial" w:cs="Arial"/>
          <w:sz w:val="23"/>
          <w:szCs w:val="23"/>
        </w:rPr>
        <w:t xml:space="preserve"> – </w:t>
      </w:r>
      <w:r>
        <w:rPr>
          <w:rFonts w:ascii="Arial" w:hAnsi="Arial" w:cs="Arial"/>
          <w:sz w:val="23"/>
          <w:szCs w:val="23"/>
        </w:rPr>
        <w:t xml:space="preserve">James Bart, former </w:t>
      </w:r>
      <w:r w:rsidR="00710B35" w:rsidRPr="00A449B6">
        <w:rPr>
          <w:rFonts w:ascii="Arial" w:hAnsi="Arial" w:cs="Arial"/>
          <w:sz w:val="23"/>
          <w:szCs w:val="23"/>
        </w:rPr>
        <w:t>KanCare Ombudsman</w:t>
      </w:r>
      <w:r w:rsidR="0063059D" w:rsidRPr="00A449B6">
        <w:rPr>
          <w:rFonts w:ascii="Arial" w:hAnsi="Arial" w:cs="Arial"/>
          <w:sz w:val="23"/>
          <w:szCs w:val="23"/>
        </w:rPr>
        <w:t xml:space="preserve"> shared his</w:t>
      </w:r>
      <w:r>
        <w:rPr>
          <w:rFonts w:ascii="Arial" w:hAnsi="Arial" w:cs="Arial"/>
          <w:sz w:val="23"/>
          <w:szCs w:val="23"/>
        </w:rPr>
        <w:t xml:space="preserve"> annual report for his first year (see attached)</w:t>
      </w:r>
      <w:r w:rsidR="0063059D" w:rsidRPr="00A449B6">
        <w:rPr>
          <w:rFonts w:ascii="Arial" w:hAnsi="Arial" w:cs="Arial"/>
          <w:sz w:val="23"/>
          <w:szCs w:val="23"/>
        </w:rPr>
        <w:t>.</w:t>
      </w:r>
      <w:r>
        <w:rPr>
          <w:rFonts w:ascii="Arial" w:hAnsi="Arial" w:cs="Arial"/>
          <w:sz w:val="23"/>
          <w:szCs w:val="23"/>
        </w:rPr>
        <w:t xml:space="preserve"> Wichita State University (WSU) will start doing the evaluation of his office soon. James has a new job as </w:t>
      </w:r>
      <w:r w:rsidR="009C3505">
        <w:rPr>
          <w:rFonts w:ascii="Arial" w:hAnsi="Arial" w:cs="Arial"/>
          <w:sz w:val="23"/>
          <w:szCs w:val="23"/>
        </w:rPr>
        <w:t xml:space="preserve">Director of KanCare for KDADS. He </w:t>
      </w:r>
      <w:r>
        <w:rPr>
          <w:rFonts w:ascii="Arial" w:hAnsi="Arial" w:cs="Arial"/>
          <w:sz w:val="23"/>
          <w:szCs w:val="23"/>
        </w:rPr>
        <w:t xml:space="preserve">introduced Kerrie Bacon the new Ombudsman.   </w:t>
      </w:r>
      <w:r w:rsidR="009C3505">
        <w:rPr>
          <w:rFonts w:ascii="Arial" w:hAnsi="Arial" w:cs="Arial"/>
          <w:sz w:val="23"/>
          <w:szCs w:val="23"/>
        </w:rPr>
        <w:t xml:space="preserve">Kerrie has several goals, but </w:t>
      </w:r>
      <w:r w:rsidR="009C3505">
        <w:rPr>
          <w:rFonts w:ascii="Arial" w:hAnsi="Arial" w:cs="Arial"/>
          <w:sz w:val="23"/>
          <w:szCs w:val="23"/>
        </w:rPr>
        <w:lastRenderedPageBreak/>
        <w:t xml:space="preserve">one is to update the Ombudsman’s website. She asked the commissioners what they would like to see added to the website. Several suggestions were made. </w:t>
      </w:r>
      <w:r w:rsidR="0073773B" w:rsidRPr="00A449B6">
        <w:rPr>
          <w:rFonts w:ascii="Arial" w:hAnsi="Arial" w:cs="Arial"/>
          <w:sz w:val="23"/>
          <w:szCs w:val="23"/>
        </w:rPr>
        <w:t> </w:t>
      </w:r>
    </w:p>
    <w:p w:rsidR="001E6E19" w:rsidRDefault="001E6E19" w:rsidP="00272664">
      <w:pPr>
        <w:spacing w:after="0" w:line="240" w:lineRule="auto"/>
        <w:rPr>
          <w:rFonts w:ascii="Arial" w:hAnsi="Arial" w:cs="Arial"/>
          <w:sz w:val="23"/>
          <w:szCs w:val="23"/>
        </w:rPr>
      </w:pPr>
    </w:p>
    <w:p w:rsidR="009C3505" w:rsidRDefault="009C3505" w:rsidP="00272664">
      <w:pPr>
        <w:spacing w:after="0" w:line="240" w:lineRule="auto"/>
        <w:rPr>
          <w:rFonts w:ascii="Arial" w:hAnsi="Arial" w:cs="Arial"/>
          <w:sz w:val="23"/>
          <w:szCs w:val="23"/>
        </w:rPr>
      </w:pPr>
      <w:r>
        <w:rPr>
          <w:rFonts w:ascii="Arial" w:hAnsi="Arial" w:cs="Arial"/>
          <w:sz w:val="23"/>
          <w:szCs w:val="23"/>
        </w:rPr>
        <w:t xml:space="preserve">Update on KanCare – Kari Bruffett was not able to participate in the call. She will be invited to speak to the commission at the May meeting. </w:t>
      </w:r>
    </w:p>
    <w:p w:rsidR="009C3505" w:rsidRPr="00A449B6" w:rsidRDefault="009C3505" w:rsidP="00272664">
      <w:pPr>
        <w:spacing w:after="0" w:line="240" w:lineRule="auto"/>
        <w:rPr>
          <w:rFonts w:ascii="Arial" w:hAnsi="Arial" w:cs="Arial"/>
          <w:sz w:val="23"/>
          <w:szCs w:val="23"/>
        </w:rPr>
      </w:pPr>
    </w:p>
    <w:p w:rsidR="00272664" w:rsidRPr="00A449B6" w:rsidRDefault="0063059D" w:rsidP="00272664">
      <w:pPr>
        <w:spacing w:after="0" w:line="240" w:lineRule="auto"/>
        <w:rPr>
          <w:rFonts w:ascii="Arial" w:hAnsi="Arial" w:cs="Arial"/>
          <w:sz w:val="23"/>
          <w:szCs w:val="23"/>
        </w:rPr>
      </w:pPr>
      <w:r w:rsidRPr="00A449B6">
        <w:rPr>
          <w:rFonts w:ascii="Arial" w:hAnsi="Arial" w:cs="Arial"/>
          <w:b/>
          <w:sz w:val="23"/>
          <w:szCs w:val="23"/>
        </w:rPr>
        <w:t>Martha Gabehart</w:t>
      </w:r>
      <w:r w:rsidRPr="00A449B6">
        <w:rPr>
          <w:rFonts w:ascii="Arial" w:hAnsi="Arial" w:cs="Arial"/>
          <w:sz w:val="23"/>
          <w:szCs w:val="23"/>
        </w:rPr>
        <w:t xml:space="preserve">, </w:t>
      </w:r>
      <w:r w:rsidR="00272664" w:rsidRPr="00A449B6">
        <w:rPr>
          <w:rFonts w:ascii="Arial" w:hAnsi="Arial" w:cs="Arial"/>
          <w:sz w:val="23"/>
          <w:szCs w:val="23"/>
        </w:rPr>
        <w:t>Executive Director</w:t>
      </w:r>
      <w:r w:rsidRPr="00A449B6">
        <w:rPr>
          <w:rFonts w:ascii="Arial" w:hAnsi="Arial" w:cs="Arial"/>
          <w:sz w:val="23"/>
          <w:szCs w:val="23"/>
        </w:rPr>
        <w:t>, shared her report.  See handout.</w:t>
      </w:r>
    </w:p>
    <w:p w:rsidR="00B30395" w:rsidRPr="00A449B6" w:rsidRDefault="00B30395" w:rsidP="00B30395">
      <w:pPr>
        <w:spacing w:after="0" w:line="240" w:lineRule="auto"/>
        <w:rPr>
          <w:rFonts w:ascii="Arial" w:hAnsi="Arial" w:cs="Arial"/>
          <w:sz w:val="23"/>
          <w:szCs w:val="23"/>
        </w:rPr>
      </w:pPr>
    </w:p>
    <w:p w:rsidR="00B30395" w:rsidRPr="00A449B6" w:rsidRDefault="00B30395" w:rsidP="00B30395">
      <w:pPr>
        <w:spacing w:after="0" w:line="240" w:lineRule="auto"/>
        <w:rPr>
          <w:rFonts w:ascii="Arial" w:hAnsi="Arial" w:cs="Arial"/>
          <w:sz w:val="23"/>
          <w:szCs w:val="23"/>
        </w:rPr>
      </w:pPr>
      <w:r w:rsidRPr="00A449B6">
        <w:rPr>
          <w:rFonts w:ascii="Arial" w:hAnsi="Arial" w:cs="Arial"/>
          <w:b/>
          <w:sz w:val="23"/>
          <w:szCs w:val="23"/>
        </w:rPr>
        <w:t xml:space="preserve">Additional </w:t>
      </w:r>
      <w:r w:rsidR="0073773B" w:rsidRPr="00A449B6">
        <w:rPr>
          <w:rFonts w:ascii="Arial" w:hAnsi="Arial" w:cs="Arial"/>
          <w:b/>
          <w:sz w:val="23"/>
          <w:szCs w:val="23"/>
        </w:rPr>
        <w:t xml:space="preserve">Announcements </w:t>
      </w:r>
      <w:r w:rsidRPr="00A449B6">
        <w:rPr>
          <w:rFonts w:ascii="Arial" w:hAnsi="Arial" w:cs="Arial"/>
          <w:sz w:val="23"/>
          <w:szCs w:val="23"/>
        </w:rPr>
        <w:t>after presentations:</w:t>
      </w:r>
    </w:p>
    <w:p w:rsidR="00272664" w:rsidRPr="00A449B6" w:rsidRDefault="00272664" w:rsidP="00272664">
      <w:pPr>
        <w:spacing w:after="0" w:line="240" w:lineRule="auto"/>
        <w:rPr>
          <w:rFonts w:ascii="Arial" w:hAnsi="Arial" w:cs="Arial"/>
          <w:sz w:val="23"/>
          <w:szCs w:val="23"/>
        </w:rPr>
      </w:pPr>
    </w:p>
    <w:p w:rsidR="00272664" w:rsidRPr="00A449B6" w:rsidRDefault="006837FB" w:rsidP="00272664">
      <w:pPr>
        <w:spacing w:after="0" w:line="240" w:lineRule="auto"/>
        <w:rPr>
          <w:rFonts w:ascii="Arial" w:hAnsi="Arial" w:cs="Arial"/>
          <w:sz w:val="23"/>
          <w:szCs w:val="23"/>
        </w:rPr>
      </w:pPr>
      <w:r>
        <w:rPr>
          <w:rFonts w:ascii="Arial" w:hAnsi="Arial" w:cs="Arial"/>
          <w:sz w:val="23"/>
          <w:szCs w:val="23"/>
        </w:rPr>
        <w:t>Next meeting May 2</w:t>
      </w:r>
      <w:r w:rsidR="00272664" w:rsidRPr="00A449B6">
        <w:rPr>
          <w:rFonts w:ascii="Arial" w:hAnsi="Arial" w:cs="Arial"/>
          <w:sz w:val="23"/>
          <w:szCs w:val="23"/>
        </w:rPr>
        <w:t>, 2013; 10:00 am to 3:00 pm</w:t>
      </w:r>
    </w:p>
    <w:p w:rsidR="00272664" w:rsidRPr="00A449B6" w:rsidRDefault="00272664" w:rsidP="00272664">
      <w:pPr>
        <w:spacing w:after="0" w:line="240" w:lineRule="auto"/>
        <w:rPr>
          <w:rFonts w:ascii="Arial" w:hAnsi="Arial" w:cs="Arial"/>
          <w:sz w:val="23"/>
          <w:szCs w:val="23"/>
        </w:rPr>
      </w:pPr>
    </w:p>
    <w:p w:rsidR="00ED6182" w:rsidRPr="00A449B6" w:rsidRDefault="00ED6182" w:rsidP="00272664">
      <w:pPr>
        <w:spacing w:after="0" w:line="240" w:lineRule="auto"/>
        <w:rPr>
          <w:rFonts w:ascii="Arial" w:hAnsi="Arial" w:cs="Arial"/>
          <w:sz w:val="23"/>
          <w:szCs w:val="23"/>
        </w:rPr>
      </w:pPr>
      <w:r w:rsidRPr="00A449B6">
        <w:rPr>
          <w:rFonts w:ascii="Arial" w:hAnsi="Arial" w:cs="Arial"/>
          <w:sz w:val="23"/>
          <w:szCs w:val="23"/>
        </w:rPr>
        <w:t xml:space="preserve">Anthony </w:t>
      </w:r>
      <w:r w:rsidR="0073773B" w:rsidRPr="00A449B6">
        <w:rPr>
          <w:rFonts w:ascii="Arial" w:hAnsi="Arial" w:cs="Arial"/>
          <w:sz w:val="23"/>
          <w:szCs w:val="23"/>
        </w:rPr>
        <w:t xml:space="preserve">Fadale </w:t>
      </w:r>
      <w:r w:rsidRPr="00A449B6">
        <w:rPr>
          <w:rFonts w:ascii="Arial" w:hAnsi="Arial" w:cs="Arial"/>
          <w:sz w:val="23"/>
          <w:szCs w:val="23"/>
        </w:rPr>
        <w:t xml:space="preserve">moved and </w:t>
      </w:r>
      <w:r w:rsidR="009C3505">
        <w:rPr>
          <w:rFonts w:ascii="Arial" w:hAnsi="Arial" w:cs="Arial"/>
          <w:sz w:val="23"/>
          <w:szCs w:val="23"/>
        </w:rPr>
        <w:t xml:space="preserve">Ranita Wilks </w:t>
      </w:r>
      <w:r w:rsidRPr="00A449B6">
        <w:rPr>
          <w:rFonts w:ascii="Arial" w:hAnsi="Arial" w:cs="Arial"/>
          <w:sz w:val="23"/>
          <w:szCs w:val="23"/>
        </w:rPr>
        <w:t>seconded to adjourn the meeting.  Meeting adjourned.</w:t>
      </w:r>
    </w:p>
    <w:p w:rsidR="005947E6" w:rsidRPr="00A449B6" w:rsidRDefault="005947E6" w:rsidP="00272664">
      <w:pPr>
        <w:spacing w:after="0" w:line="240" w:lineRule="auto"/>
        <w:rPr>
          <w:rFonts w:ascii="Arial" w:hAnsi="Arial" w:cs="Arial"/>
          <w:sz w:val="23"/>
          <w:szCs w:val="23"/>
        </w:rPr>
      </w:pPr>
    </w:p>
    <w:p w:rsidR="005947E6" w:rsidRPr="00A449B6" w:rsidRDefault="005947E6" w:rsidP="00272664">
      <w:pPr>
        <w:spacing w:after="0" w:line="240" w:lineRule="auto"/>
        <w:rPr>
          <w:rFonts w:ascii="Arial" w:hAnsi="Arial" w:cs="Arial"/>
          <w:sz w:val="23"/>
          <w:szCs w:val="23"/>
        </w:rPr>
      </w:pPr>
      <w:r w:rsidRPr="00A449B6">
        <w:rPr>
          <w:rFonts w:ascii="Arial" w:hAnsi="Arial" w:cs="Arial"/>
          <w:sz w:val="23"/>
          <w:szCs w:val="23"/>
        </w:rPr>
        <w:t>Respectfully submitted,</w:t>
      </w:r>
    </w:p>
    <w:p w:rsidR="005947E6" w:rsidRPr="00A449B6" w:rsidRDefault="005947E6" w:rsidP="00272664">
      <w:pPr>
        <w:spacing w:after="0" w:line="240" w:lineRule="auto"/>
        <w:rPr>
          <w:rFonts w:ascii="Arial" w:hAnsi="Arial" w:cs="Arial"/>
          <w:sz w:val="23"/>
          <w:szCs w:val="23"/>
        </w:rPr>
      </w:pPr>
    </w:p>
    <w:p w:rsidR="005947E6" w:rsidRDefault="005947E6" w:rsidP="00272664">
      <w:pPr>
        <w:spacing w:after="0" w:line="240" w:lineRule="auto"/>
        <w:rPr>
          <w:rFonts w:ascii="Arial" w:hAnsi="Arial" w:cs="Arial"/>
          <w:sz w:val="23"/>
          <w:szCs w:val="23"/>
        </w:rPr>
      </w:pPr>
      <w:r w:rsidRPr="00A449B6">
        <w:rPr>
          <w:rFonts w:ascii="Arial" w:hAnsi="Arial" w:cs="Arial"/>
          <w:sz w:val="23"/>
          <w:szCs w:val="23"/>
        </w:rPr>
        <w:t>Martha K. Gabehart</w:t>
      </w:r>
    </w:p>
    <w:p w:rsidR="009D404E" w:rsidRDefault="009D404E" w:rsidP="00272664">
      <w:pPr>
        <w:spacing w:after="0" w:line="240" w:lineRule="auto"/>
        <w:rPr>
          <w:rFonts w:ascii="Arial" w:hAnsi="Arial" w:cs="Arial"/>
          <w:sz w:val="23"/>
          <w:szCs w:val="23"/>
        </w:rPr>
      </w:pPr>
    </w:p>
    <w:p w:rsidR="006837FB" w:rsidRDefault="009D404E" w:rsidP="006837FB">
      <w:pPr>
        <w:rPr>
          <w:rFonts w:ascii="Arial" w:hAnsi="Arial" w:cs="Arial"/>
          <w:sz w:val="23"/>
          <w:szCs w:val="23"/>
        </w:rPr>
      </w:pPr>
      <w:r>
        <w:rPr>
          <w:rFonts w:ascii="Arial" w:hAnsi="Arial" w:cs="Arial"/>
          <w:sz w:val="23"/>
          <w:szCs w:val="23"/>
        </w:rPr>
        <w:br w:type="page"/>
      </w:r>
    </w:p>
    <w:p w:rsidR="006837FB" w:rsidRDefault="006837FB" w:rsidP="006837FB">
      <w:pPr>
        <w:jc w:val="center"/>
        <w:rPr>
          <w:rFonts w:ascii="Arial" w:hAnsi="Arial" w:cs="Arial"/>
          <w:sz w:val="23"/>
          <w:szCs w:val="23"/>
        </w:rPr>
      </w:pPr>
      <w:r>
        <w:rPr>
          <w:rFonts w:ascii="Arial" w:hAnsi="Arial" w:cs="Arial"/>
          <w:sz w:val="23"/>
          <w:szCs w:val="23"/>
        </w:rPr>
        <w:lastRenderedPageBreak/>
        <w:t>James Bart’s Information for KCDC Meeting</w:t>
      </w:r>
    </w:p>
    <w:p w:rsidR="006837FB" w:rsidRDefault="006837FB" w:rsidP="006837FB">
      <w:pPr>
        <w:jc w:val="center"/>
        <w:rPr>
          <w:rFonts w:ascii="Arial" w:hAnsi="Arial" w:cs="Arial"/>
          <w:sz w:val="23"/>
          <w:szCs w:val="23"/>
        </w:rPr>
      </w:pPr>
      <w:r>
        <w:rPr>
          <w:rFonts w:ascii="Arial" w:hAnsi="Arial" w:cs="Arial"/>
          <w:sz w:val="23"/>
          <w:szCs w:val="23"/>
        </w:rPr>
        <w:t>February 7, 2014</w:t>
      </w:r>
    </w:p>
    <w:p w:rsidR="006837FB" w:rsidRDefault="006837FB" w:rsidP="006837FB">
      <w:pPr>
        <w:rPr>
          <w:rFonts w:ascii="Arial" w:hAnsi="Arial" w:cs="Arial"/>
          <w:sz w:val="23"/>
          <w:szCs w:val="23"/>
        </w:rPr>
      </w:pPr>
    </w:p>
    <w:p w:rsidR="006837FB" w:rsidRDefault="006837FB" w:rsidP="006837FB">
      <w:r>
        <w:t>Quarterly Ombudsman Log</w:t>
      </w:r>
    </w:p>
    <w:tbl>
      <w:tblPr>
        <w:tblStyle w:val="LightShading-Accent1"/>
        <w:tblW w:w="5000" w:type="pct"/>
        <w:tblLook w:val="0660" w:firstRow="1" w:lastRow="1" w:firstColumn="0" w:lastColumn="0" w:noHBand="1" w:noVBand="1"/>
      </w:tblPr>
      <w:tblGrid>
        <w:gridCol w:w="3263"/>
        <w:gridCol w:w="1509"/>
        <w:gridCol w:w="1546"/>
        <w:gridCol w:w="3258"/>
      </w:tblGrid>
      <w:tr w:rsidR="006837FB" w:rsidTr="00175A20">
        <w:trPr>
          <w:cnfStyle w:val="100000000000" w:firstRow="1" w:lastRow="0" w:firstColumn="0" w:lastColumn="0" w:oddVBand="0" w:evenVBand="0" w:oddHBand="0" w:evenHBand="0" w:firstRowFirstColumn="0" w:firstRowLastColumn="0" w:lastRowFirstColumn="0" w:lastRowLastColumn="0"/>
        </w:trPr>
        <w:tc>
          <w:tcPr>
            <w:tcW w:w="1704" w:type="pct"/>
            <w:noWrap/>
          </w:tcPr>
          <w:p w:rsidR="006837FB" w:rsidRPr="00937E96" w:rsidRDefault="006837FB" w:rsidP="00175A20">
            <w:pPr>
              <w:rPr>
                <w:sz w:val="28"/>
                <w:szCs w:val="28"/>
              </w:rPr>
            </w:pPr>
            <w:r w:rsidRPr="00937E96">
              <w:rPr>
                <w:sz w:val="28"/>
                <w:szCs w:val="28"/>
              </w:rPr>
              <w:t>Complaint</w:t>
            </w:r>
          </w:p>
        </w:tc>
        <w:tc>
          <w:tcPr>
            <w:tcW w:w="788" w:type="pct"/>
          </w:tcPr>
          <w:p w:rsidR="006837FB" w:rsidRPr="00937E96" w:rsidRDefault="006837FB" w:rsidP="00175A20">
            <w:pPr>
              <w:rPr>
                <w:sz w:val="24"/>
                <w:szCs w:val="24"/>
              </w:rPr>
            </w:pPr>
            <w:r w:rsidRPr="00937E96">
              <w:rPr>
                <w:sz w:val="24"/>
                <w:szCs w:val="24"/>
              </w:rPr>
              <w:t>1</w:t>
            </w:r>
            <w:r w:rsidRPr="00937E96">
              <w:rPr>
                <w:sz w:val="24"/>
                <w:szCs w:val="24"/>
                <w:vertAlign w:val="superscript"/>
              </w:rPr>
              <w:t>st</w:t>
            </w:r>
            <w:r w:rsidRPr="00937E96">
              <w:rPr>
                <w:sz w:val="24"/>
                <w:szCs w:val="24"/>
              </w:rPr>
              <w:t xml:space="preserve"> quarter</w:t>
            </w:r>
          </w:p>
        </w:tc>
        <w:tc>
          <w:tcPr>
            <w:tcW w:w="807" w:type="pct"/>
          </w:tcPr>
          <w:p w:rsidR="006837FB" w:rsidRPr="00937E96" w:rsidRDefault="006837FB" w:rsidP="00175A20">
            <w:pPr>
              <w:rPr>
                <w:sz w:val="24"/>
                <w:szCs w:val="24"/>
              </w:rPr>
            </w:pPr>
            <w:r w:rsidRPr="00937E96">
              <w:rPr>
                <w:sz w:val="24"/>
                <w:szCs w:val="24"/>
              </w:rPr>
              <w:t>2</w:t>
            </w:r>
            <w:r w:rsidRPr="00937E96">
              <w:rPr>
                <w:sz w:val="24"/>
                <w:szCs w:val="24"/>
                <w:vertAlign w:val="superscript"/>
              </w:rPr>
              <w:t>nd</w:t>
            </w:r>
            <w:r w:rsidRPr="00937E96">
              <w:rPr>
                <w:sz w:val="24"/>
                <w:szCs w:val="24"/>
              </w:rPr>
              <w:t xml:space="preserve"> quarter</w:t>
            </w:r>
          </w:p>
        </w:tc>
        <w:tc>
          <w:tcPr>
            <w:tcW w:w="1701" w:type="pct"/>
          </w:tcPr>
          <w:p w:rsidR="006837FB" w:rsidRPr="00937E96" w:rsidRDefault="006837FB" w:rsidP="00175A20">
            <w:pPr>
              <w:rPr>
                <w:sz w:val="24"/>
                <w:szCs w:val="24"/>
              </w:rPr>
            </w:pPr>
            <w:r w:rsidRPr="00937E96">
              <w:rPr>
                <w:sz w:val="24"/>
                <w:szCs w:val="24"/>
              </w:rPr>
              <w:t>3</w:t>
            </w:r>
            <w:r w:rsidRPr="00937E96">
              <w:rPr>
                <w:sz w:val="24"/>
                <w:szCs w:val="24"/>
                <w:vertAlign w:val="superscript"/>
              </w:rPr>
              <w:t>rd</w:t>
            </w:r>
            <w:r w:rsidRPr="00937E96">
              <w:rPr>
                <w:sz w:val="24"/>
                <w:szCs w:val="24"/>
              </w:rPr>
              <w:t xml:space="preserve"> quarter  </w:t>
            </w:r>
            <w:r>
              <w:rPr>
                <w:sz w:val="24"/>
                <w:szCs w:val="24"/>
              </w:rPr>
              <w:t xml:space="preserve">       4</w:t>
            </w:r>
            <w:r w:rsidRPr="001E76A9">
              <w:rPr>
                <w:sz w:val="24"/>
                <w:szCs w:val="24"/>
                <w:vertAlign w:val="superscript"/>
              </w:rPr>
              <w:t>th</w:t>
            </w:r>
            <w:r>
              <w:rPr>
                <w:sz w:val="24"/>
                <w:szCs w:val="24"/>
              </w:rPr>
              <w:t xml:space="preserve"> quarter</w:t>
            </w:r>
            <w:r w:rsidRPr="00937E96">
              <w:rPr>
                <w:sz w:val="24"/>
                <w:szCs w:val="24"/>
              </w:rPr>
              <w:t xml:space="preserve">      </w:t>
            </w:r>
          </w:p>
        </w:tc>
      </w:tr>
      <w:tr w:rsidR="006837FB" w:rsidTr="00175A20">
        <w:tc>
          <w:tcPr>
            <w:tcW w:w="1704" w:type="pct"/>
            <w:noWrap/>
          </w:tcPr>
          <w:p w:rsidR="006837FB" w:rsidRPr="00937E96" w:rsidRDefault="006837FB" w:rsidP="00175A20">
            <w:pPr>
              <w:rPr>
                <w:sz w:val="28"/>
                <w:szCs w:val="28"/>
              </w:rPr>
            </w:pPr>
          </w:p>
        </w:tc>
        <w:tc>
          <w:tcPr>
            <w:tcW w:w="788" w:type="pct"/>
          </w:tcPr>
          <w:p w:rsidR="006837FB" w:rsidRPr="00937E96" w:rsidRDefault="006837FB" w:rsidP="00175A20">
            <w:pPr>
              <w:rPr>
                <w:rStyle w:val="SubtleEmphasis"/>
                <w:sz w:val="28"/>
                <w:szCs w:val="28"/>
              </w:rPr>
            </w:pPr>
          </w:p>
        </w:tc>
        <w:tc>
          <w:tcPr>
            <w:tcW w:w="807" w:type="pct"/>
          </w:tcPr>
          <w:p w:rsidR="006837FB" w:rsidRPr="00937E96" w:rsidRDefault="006837FB" w:rsidP="00175A20">
            <w:pPr>
              <w:rPr>
                <w:sz w:val="28"/>
                <w:szCs w:val="28"/>
              </w:rPr>
            </w:pPr>
          </w:p>
        </w:tc>
        <w:tc>
          <w:tcPr>
            <w:tcW w:w="1701" w:type="pct"/>
          </w:tcPr>
          <w:p w:rsidR="006837FB" w:rsidRPr="00937E96" w:rsidRDefault="006837FB" w:rsidP="00175A20">
            <w:pPr>
              <w:rPr>
                <w:sz w:val="28"/>
                <w:szCs w:val="28"/>
              </w:rPr>
            </w:pPr>
          </w:p>
        </w:tc>
      </w:tr>
      <w:tr w:rsidR="006837FB" w:rsidTr="00175A20">
        <w:tc>
          <w:tcPr>
            <w:tcW w:w="1704" w:type="pct"/>
            <w:noWrap/>
          </w:tcPr>
          <w:p w:rsidR="006837FB" w:rsidRPr="00937E96" w:rsidRDefault="006837FB" w:rsidP="00175A20">
            <w:pPr>
              <w:rPr>
                <w:sz w:val="28"/>
                <w:szCs w:val="28"/>
              </w:rPr>
            </w:pPr>
            <w:r w:rsidRPr="00937E96">
              <w:rPr>
                <w:sz w:val="28"/>
                <w:szCs w:val="28"/>
              </w:rPr>
              <w:t>Appeals/Grievance</w:t>
            </w:r>
          </w:p>
        </w:tc>
        <w:tc>
          <w:tcPr>
            <w:tcW w:w="788" w:type="pct"/>
          </w:tcPr>
          <w:p w:rsidR="006837FB" w:rsidRPr="00937E96" w:rsidRDefault="006837FB" w:rsidP="00175A20">
            <w:pPr>
              <w:pStyle w:val="DecimalAligned"/>
              <w:rPr>
                <w:sz w:val="28"/>
                <w:szCs w:val="28"/>
              </w:rPr>
            </w:pPr>
            <w:r w:rsidRPr="00937E96">
              <w:rPr>
                <w:sz w:val="28"/>
                <w:szCs w:val="28"/>
              </w:rPr>
              <w:t>3</w:t>
            </w:r>
          </w:p>
        </w:tc>
        <w:tc>
          <w:tcPr>
            <w:tcW w:w="807" w:type="pct"/>
          </w:tcPr>
          <w:p w:rsidR="006837FB" w:rsidRPr="00937E96" w:rsidRDefault="006837FB" w:rsidP="00175A20">
            <w:pPr>
              <w:pStyle w:val="DecimalAligned"/>
              <w:rPr>
                <w:sz w:val="28"/>
                <w:szCs w:val="28"/>
              </w:rPr>
            </w:pPr>
            <w:r w:rsidRPr="00937E96">
              <w:rPr>
                <w:sz w:val="28"/>
                <w:szCs w:val="28"/>
              </w:rPr>
              <w:t>14</w:t>
            </w:r>
          </w:p>
        </w:tc>
        <w:tc>
          <w:tcPr>
            <w:tcW w:w="1701" w:type="pct"/>
          </w:tcPr>
          <w:p w:rsidR="006837FB" w:rsidRPr="00937E96" w:rsidRDefault="006837FB" w:rsidP="00175A20">
            <w:pPr>
              <w:pStyle w:val="DecimalAligned"/>
              <w:rPr>
                <w:sz w:val="28"/>
                <w:szCs w:val="28"/>
              </w:rPr>
            </w:pPr>
            <w:r w:rsidRPr="00937E96">
              <w:rPr>
                <w:sz w:val="28"/>
                <w:szCs w:val="28"/>
              </w:rPr>
              <w:t>10</w:t>
            </w:r>
            <w:r>
              <w:rPr>
                <w:sz w:val="28"/>
                <w:szCs w:val="28"/>
              </w:rPr>
              <w:t xml:space="preserve">                           7 </w:t>
            </w:r>
          </w:p>
        </w:tc>
      </w:tr>
      <w:tr w:rsidR="006837FB" w:rsidTr="00175A20">
        <w:tc>
          <w:tcPr>
            <w:tcW w:w="1704" w:type="pct"/>
            <w:noWrap/>
          </w:tcPr>
          <w:p w:rsidR="006837FB" w:rsidRPr="00937E96" w:rsidRDefault="006837FB" w:rsidP="00175A20">
            <w:pPr>
              <w:rPr>
                <w:sz w:val="28"/>
                <w:szCs w:val="28"/>
              </w:rPr>
            </w:pPr>
            <w:r w:rsidRPr="00937E96">
              <w:rPr>
                <w:sz w:val="28"/>
                <w:szCs w:val="28"/>
              </w:rPr>
              <w:t>Membership</w:t>
            </w:r>
          </w:p>
        </w:tc>
        <w:tc>
          <w:tcPr>
            <w:tcW w:w="788" w:type="pct"/>
          </w:tcPr>
          <w:p w:rsidR="006837FB" w:rsidRPr="00937E96" w:rsidRDefault="006837FB" w:rsidP="00175A20">
            <w:pPr>
              <w:pStyle w:val="DecimalAligned"/>
              <w:rPr>
                <w:sz w:val="28"/>
                <w:szCs w:val="28"/>
              </w:rPr>
            </w:pPr>
            <w:r w:rsidRPr="00937E96">
              <w:rPr>
                <w:sz w:val="28"/>
                <w:szCs w:val="28"/>
              </w:rPr>
              <w:t>65</w:t>
            </w:r>
          </w:p>
        </w:tc>
        <w:tc>
          <w:tcPr>
            <w:tcW w:w="807" w:type="pct"/>
          </w:tcPr>
          <w:p w:rsidR="006837FB" w:rsidRPr="00937E96" w:rsidRDefault="006837FB" w:rsidP="00175A20">
            <w:pPr>
              <w:pStyle w:val="DecimalAligned"/>
              <w:rPr>
                <w:sz w:val="28"/>
                <w:szCs w:val="28"/>
              </w:rPr>
            </w:pPr>
            <w:r w:rsidRPr="00937E96">
              <w:rPr>
                <w:sz w:val="28"/>
                <w:szCs w:val="28"/>
              </w:rPr>
              <w:t>2</w:t>
            </w:r>
          </w:p>
        </w:tc>
        <w:tc>
          <w:tcPr>
            <w:tcW w:w="1701" w:type="pct"/>
          </w:tcPr>
          <w:p w:rsidR="006837FB" w:rsidRPr="00937E96" w:rsidRDefault="006837FB" w:rsidP="00175A20">
            <w:pPr>
              <w:pStyle w:val="DecimalAligned"/>
              <w:rPr>
                <w:sz w:val="28"/>
                <w:szCs w:val="28"/>
              </w:rPr>
            </w:pPr>
            <w:r w:rsidRPr="00937E96">
              <w:rPr>
                <w:sz w:val="28"/>
                <w:szCs w:val="28"/>
              </w:rPr>
              <w:t>36</w:t>
            </w:r>
            <w:r>
              <w:rPr>
                <w:sz w:val="28"/>
                <w:szCs w:val="28"/>
              </w:rPr>
              <w:t xml:space="preserve">                         14</w:t>
            </w:r>
          </w:p>
        </w:tc>
      </w:tr>
      <w:tr w:rsidR="006837FB" w:rsidTr="00175A20">
        <w:tc>
          <w:tcPr>
            <w:tcW w:w="1704" w:type="pct"/>
            <w:noWrap/>
          </w:tcPr>
          <w:p w:rsidR="006837FB" w:rsidRPr="00937E96" w:rsidRDefault="006837FB" w:rsidP="00175A20">
            <w:pPr>
              <w:rPr>
                <w:sz w:val="28"/>
                <w:szCs w:val="28"/>
              </w:rPr>
            </w:pPr>
            <w:r w:rsidRPr="00937E96">
              <w:rPr>
                <w:sz w:val="28"/>
                <w:szCs w:val="28"/>
              </w:rPr>
              <w:t xml:space="preserve">Thank You </w:t>
            </w:r>
          </w:p>
        </w:tc>
        <w:tc>
          <w:tcPr>
            <w:tcW w:w="788" w:type="pct"/>
          </w:tcPr>
          <w:p w:rsidR="006837FB" w:rsidRPr="00937E96" w:rsidRDefault="006837FB" w:rsidP="00175A20">
            <w:pPr>
              <w:pStyle w:val="DecimalAligned"/>
              <w:rPr>
                <w:sz w:val="28"/>
                <w:szCs w:val="28"/>
              </w:rPr>
            </w:pPr>
            <w:r w:rsidRPr="00937E96">
              <w:rPr>
                <w:sz w:val="28"/>
                <w:szCs w:val="28"/>
              </w:rPr>
              <w:t>2</w:t>
            </w:r>
          </w:p>
        </w:tc>
        <w:tc>
          <w:tcPr>
            <w:tcW w:w="807" w:type="pct"/>
          </w:tcPr>
          <w:p w:rsidR="006837FB" w:rsidRPr="00937E96" w:rsidRDefault="006837FB" w:rsidP="00175A20">
            <w:pPr>
              <w:pStyle w:val="DecimalAligned"/>
              <w:rPr>
                <w:sz w:val="28"/>
                <w:szCs w:val="28"/>
              </w:rPr>
            </w:pPr>
            <w:r w:rsidRPr="00937E96">
              <w:rPr>
                <w:sz w:val="28"/>
                <w:szCs w:val="28"/>
              </w:rPr>
              <w:t>0</w:t>
            </w:r>
          </w:p>
        </w:tc>
        <w:tc>
          <w:tcPr>
            <w:tcW w:w="1701" w:type="pct"/>
          </w:tcPr>
          <w:p w:rsidR="006837FB" w:rsidRPr="00937E96" w:rsidRDefault="006837FB" w:rsidP="00175A20">
            <w:pPr>
              <w:pStyle w:val="DecimalAligned"/>
              <w:rPr>
                <w:sz w:val="28"/>
                <w:szCs w:val="28"/>
              </w:rPr>
            </w:pPr>
            <w:r w:rsidRPr="00937E96">
              <w:rPr>
                <w:sz w:val="28"/>
                <w:szCs w:val="28"/>
              </w:rPr>
              <w:t>2</w:t>
            </w:r>
            <w:r>
              <w:rPr>
                <w:sz w:val="28"/>
                <w:szCs w:val="28"/>
              </w:rPr>
              <w:t xml:space="preserve">                           3    </w:t>
            </w:r>
          </w:p>
        </w:tc>
      </w:tr>
      <w:tr w:rsidR="006837FB" w:rsidTr="00175A20">
        <w:tc>
          <w:tcPr>
            <w:tcW w:w="1704" w:type="pct"/>
            <w:noWrap/>
          </w:tcPr>
          <w:p w:rsidR="006837FB" w:rsidRPr="00937E96" w:rsidRDefault="006837FB" w:rsidP="00175A20">
            <w:pPr>
              <w:rPr>
                <w:sz w:val="28"/>
                <w:szCs w:val="28"/>
              </w:rPr>
            </w:pPr>
            <w:r w:rsidRPr="00937E96">
              <w:rPr>
                <w:sz w:val="28"/>
                <w:szCs w:val="28"/>
              </w:rPr>
              <w:t>Reason Not Disclosed</w:t>
            </w:r>
          </w:p>
        </w:tc>
        <w:tc>
          <w:tcPr>
            <w:tcW w:w="788" w:type="pct"/>
          </w:tcPr>
          <w:p w:rsidR="006837FB" w:rsidRPr="00937E96" w:rsidRDefault="006837FB" w:rsidP="00175A20">
            <w:pPr>
              <w:pStyle w:val="DecimalAligned"/>
              <w:rPr>
                <w:sz w:val="28"/>
                <w:szCs w:val="28"/>
              </w:rPr>
            </w:pPr>
            <w:r w:rsidRPr="00937E96">
              <w:rPr>
                <w:sz w:val="28"/>
                <w:szCs w:val="28"/>
              </w:rPr>
              <w:t>37</w:t>
            </w:r>
          </w:p>
        </w:tc>
        <w:tc>
          <w:tcPr>
            <w:tcW w:w="807" w:type="pct"/>
          </w:tcPr>
          <w:p w:rsidR="006837FB" w:rsidRPr="00937E96" w:rsidRDefault="006837FB" w:rsidP="00175A20">
            <w:pPr>
              <w:pStyle w:val="DecimalAligned"/>
              <w:rPr>
                <w:sz w:val="28"/>
                <w:szCs w:val="28"/>
              </w:rPr>
            </w:pPr>
            <w:r w:rsidRPr="00937E96">
              <w:rPr>
                <w:sz w:val="28"/>
                <w:szCs w:val="28"/>
              </w:rPr>
              <w:t>98</w:t>
            </w:r>
          </w:p>
        </w:tc>
        <w:tc>
          <w:tcPr>
            <w:tcW w:w="1701" w:type="pct"/>
          </w:tcPr>
          <w:p w:rsidR="006837FB" w:rsidRPr="00937E96" w:rsidRDefault="006837FB" w:rsidP="00175A20">
            <w:pPr>
              <w:pStyle w:val="DecimalAligned"/>
              <w:rPr>
                <w:sz w:val="28"/>
                <w:szCs w:val="28"/>
              </w:rPr>
            </w:pPr>
            <w:r w:rsidRPr="00937E96">
              <w:rPr>
                <w:sz w:val="28"/>
                <w:szCs w:val="28"/>
              </w:rPr>
              <w:t>115</w:t>
            </w:r>
            <w:r>
              <w:rPr>
                <w:sz w:val="28"/>
                <w:szCs w:val="28"/>
              </w:rPr>
              <w:t xml:space="preserve">                        48</w:t>
            </w:r>
          </w:p>
        </w:tc>
      </w:tr>
      <w:tr w:rsidR="006837FB" w:rsidTr="00175A20">
        <w:trPr>
          <w:trHeight w:val="270"/>
        </w:trPr>
        <w:tc>
          <w:tcPr>
            <w:tcW w:w="1704" w:type="pct"/>
            <w:noWrap/>
          </w:tcPr>
          <w:p w:rsidR="006837FB" w:rsidRPr="00937E96" w:rsidRDefault="006837FB" w:rsidP="00175A20">
            <w:pPr>
              <w:rPr>
                <w:sz w:val="28"/>
                <w:szCs w:val="28"/>
              </w:rPr>
            </w:pPr>
            <w:r w:rsidRPr="00937E96">
              <w:rPr>
                <w:sz w:val="28"/>
                <w:szCs w:val="28"/>
              </w:rPr>
              <w:t>Billing</w:t>
            </w:r>
          </w:p>
          <w:p w:rsidR="006837FB" w:rsidRPr="00937E96" w:rsidRDefault="006837FB" w:rsidP="00175A20">
            <w:pPr>
              <w:rPr>
                <w:sz w:val="28"/>
                <w:szCs w:val="28"/>
              </w:rPr>
            </w:pPr>
            <w:r w:rsidRPr="00937E96">
              <w:rPr>
                <w:sz w:val="28"/>
                <w:szCs w:val="28"/>
              </w:rPr>
              <w:t xml:space="preserve">Pharmacy/ Transp.                                               </w:t>
            </w:r>
          </w:p>
        </w:tc>
        <w:tc>
          <w:tcPr>
            <w:tcW w:w="788" w:type="pct"/>
          </w:tcPr>
          <w:p w:rsidR="006837FB" w:rsidRPr="00937E96" w:rsidRDefault="006837FB" w:rsidP="00175A20">
            <w:pPr>
              <w:pStyle w:val="DecimalAligned"/>
              <w:rPr>
                <w:sz w:val="28"/>
                <w:szCs w:val="28"/>
              </w:rPr>
            </w:pPr>
            <w:r w:rsidRPr="00937E96">
              <w:rPr>
                <w:sz w:val="28"/>
                <w:szCs w:val="28"/>
              </w:rPr>
              <w:t>72</w:t>
            </w:r>
          </w:p>
          <w:p w:rsidR="006837FB" w:rsidRPr="00937E96" w:rsidRDefault="006837FB" w:rsidP="00175A20">
            <w:pPr>
              <w:pStyle w:val="DecimalAligned"/>
              <w:rPr>
                <w:sz w:val="28"/>
                <w:szCs w:val="28"/>
              </w:rPr>
            </w:pPr>
            <w:r w:rsidRPr="00937E96">
              <w:rPr>
                <w:sz w:val="28"/>
                <w:szCs w:val="28"/>
              </w:rPr>
              <w:t>59</w:t>
            </w:r>
          </w:p>
        </w:tc>
        <w:tc>
          <w:tcPr>
            <w:tcW w:w="807" w:type="pct"/>
          </w:tcPr>
          <w:p w:rsidR="006837FB" w:rsidRPr="00937E96" w:rsidRDefault="006837FB" w:rsidP="00175A20">
            <w:pPr>
              <w:pStyle w:val="DecimalAligned"/>
              <w:rPr>
                <w:sz w:val="28"/>
                <w:szCs w:val="28"/>
              </w:rPr>
            </w:pPr>
            <w:r w:rsidRPr="00937E96">
              <w:rPr>
                <w:sz w:val="28"/>
                <w:szCs w:val="28"/>
              </w:rPr>
              <w:t>40</w:t>
            </w:r>
          </w:p>
          <w:p w:rsidR="006837FB" w:rsidRPr="00937E96" w:rsidRDefault="006837FB" w:rsidP="00175A20">
            <w:pPr>
              <w:pStyle w:val="DecimalAligned"/>
              <w:rPr>
                <w:sz w:val="28"/>
                <w:szCs w:val="28"/>
              </w:rPr>
            </w:pPr>
            <w:r w:rsidRPr="00937E96">
              <w:rPr>
                <w:sz w:val="28"/>
                <w:szCs w:val="28"/>
              </w:rPr>
              <w:t>68</w:t>
            </w:r>
          </w:p>
        </w:tc>
        <w:tc>
          <w:tcPr>
            <w:tcW w:w="1701" w:type="pct"/>
          </w:tcPr>
          <w:p w:rsidR="006837FB" w:rsidRPr="00937E96" w:rsidRDefault="006837FB" w:rsidP="00175A20">
            <w:pPr>
              <w:pStyle w:val="DecimalAligned"/>
              <w:rPr>
                <w:sz w:val="28"/>
                <w:szCs w:val="28"/>
              </w:rPr>
            </w:pPr>
            <w:r w:rsidRPr="00937E96">
              <w:rPr>
                <w:sz w:val="28"/>
                <w:szCs w:val="28"/>
              </w:rPr>
              <w:t>34</w:t>
            </w:r>
            <w:r>
              <w:rPr>
                <w:sz w:val="28"/>
                <w:szCs w:val="28"/>
              </w:rPr>
              <w:t xml:space="preserve">                          24</w:t>
            </w:r>
          </w:p>
          <w:p w:rsidR="006837FB" w:rsidRPr="00937E96" w:rsidRDefault="006837FB" w:rsidP="00175A20">
            <w:pPr>
              <w:pStyle w:val="DecimalAligned"/>
              <w:rPr>
                <w:sz w:val="28"/>
                <w:szCs w:val="28"/>
              </w:rPr>
            </w:pPr>
            <w:r w:rsidRPr="00937E96">
              <w:rPr>
                <w:sz w:val="28"/>
                <w:szCs w:val="28"/>
              </w:rPr>
              <w:t>28</w:t>
            </w:r>
            <w:r>
              <w:rPr>
                <w:sz w:val="28"/>
                <w:szCs w:val="28"/>
              </w:rPr>
              <w:t xml:space="preserve">                          29</w:t>
            </w:r>
          </w:p>
        </w:tc>
      </w:tr>
      <w:tr w:rsidR="006837FB" w:rsidTr="00175A20">
        <w:tc>
          <w:tcPr>
            <w:tcW w:w="1704" w:type="pct"/>
            <w:noWrap/>
          </w:tcPr>
          <w:p w:rsidR="006837FB" w:rsidRPr="00937E96" w:rsidRDefault="006837FB" w:rsidP="00175A20">
            <w:pPr>
              <w:rPr>
                <w:sz w:val="28"/>
                <w:szCs w:val="28"/>
              </w:rPr>
            </w:pPr>
          </w:p>
        </w:tc>
        <w:tc>
          <w:tcPr>
            <w:tcW w:w="788" w:type="pct"/>
          </w:tcPr>
          <w:p w:rsidR="006837FB" w:rsidRPr="00937E96" w:rsidRDefault="006837FB" w:rsidP="00175A20">
            <w:pPr>
              <w:rPr>
                <w:rStyle w:val="SubtleEmphasis"/>
                <w:sz w:val="28"/>
                <w:szCs w:val="28"/>
              </w:rPr>
            </w:pPr>
          </w:p>
        </w:tc>
        <w:tc>
          <w:tcPr>
            <w:tcW w:w="807" w:type="pct"/>
          </w:tcPr>
          <w:p w:rsidR="006837FB" w:rsidRPr="00937E96" w:rsidRDefault="006837FB" w:rsidP="00175A20">
            <w:pPr>
              <w:rPr>
                <w:sz w:val="28"/>
                <w:szCs w:val="28"/>
              </w:rPr>
            </w:pPr>
          </w:p>
        </w:tc>
        <w:tc>
          <w:tcPr>
            <w:tcW w:w="1701" w:type="pct"/>
          </w:tcPr>
          <w:p w:rsidR="006837FB" w:rsidRPr="00937E96" w:rsidRDefault="006837FB" w:rsidP="00175A20">
            <w:pPr>
              <w:rPr>
                <w:sz w:val="28"/>
                <w:szCs w:val="28"/>
              </w:rPr>
            </w:pPr>
          </w:p>
        </w:tc>
      </w:tr>
      <w:tr w:rsidR="006837FB" w:rsidTr="00175A20">
        <w:tc>
          <w:tcPr>
            <w:tcW w:w="1704" w:type="pct"/>
            <w:noWrap/>
          </w:tcPr>
          <w:p w:rsidR="006837FB" w:rsidRPr="00937E96" w:rsidRDefault="006837FB" w:rsidP="00175A20">
            <w:pPr>
              <w:rPr>
                <w:sz w:val="28"/>
                <w:szCs w:val="28"/>
              </w:rPr>
            </w:pPr>
            <w:r w:rsidRPr="00937E96">
              <w:rPr>
                <w:sz w:val="28"/>
                <w:szCs w:val="28"/>
              </w:rPr>
              <w:t>Assessments</w:t>
            </w:r>
          </w:p>
        </w:tc>
        <w:tc>
          <w:tcPr>
            <w:tcW w:w="788" w:type="pct"/>
          </w:tcPr>
          <w:p w:rsidR="006837FB" w:rsidRPr="00937E96" w:rsidRDefault="006837FB" w:rsidP="00175A20">
            <w:pPr>
              <w:pStyle w:val="DecimalAligned"/>
              <w:rPr>
                <w:sz w:val="28"/>
                <w:szCs w:val="28"/>
              </w:rPr>
            </w:pPr>
            <w:r w:rsidRPr="00937E96">
              <w:rPr>
                <w:sz w:val="28"/>
                <w:szCs w:val="28"/>
              </w:rPr>
              <w:t>0</w:t>
            </w:r>
          </w:p>
        </w:tc>
        <w:tc>
          <w:tcPr>
            <w:tcW w:w="807" w:type="pct"/>
          </w:tcPr>
          <w:p w:rsidR="006837FB" w:rsidRPr="00937E96" w:rsidRDefault="006837FB" w:rsidP="00175A20">
            <w:pPr>
              <w:pStyle w:val="DecimalAligned"/>
              <w:rPr>
                <w:sz w:val="28"/>
                <w:szCs w:val="28"/>
              </w:rPr>
            </w:pPr>
            <w:r w:rsidRPr="00937E96">
              <w:rPr>
                <w:sz w:val="28"/>
                <w:szCs w:val="28"/>
              </w:rPr>
              <w:t>4</w:t>
            </w:r>
          </w:p>
        </w:tc>
        <w:tc>
          <w:tcPr>
            <w:tcW w:w="1701" w:type="pct"/>
          </w:tcPr>
          <w:p w:rsidR="006837FB" w:rsidRPr="00937E96" w:rsidRDefault="006837FB" w:rsidP="00175A20">
            <w:pPr>
              <w:pStyle w:val="DecimalAligned"/>
              <w:rPr>
                <w:sz w:val="28"/>
                <w:szCs w:val="28"/>
              </w:rPr>
            </w:pPr>
            <w:r w:rsidRPr="00937E96">
              <w:rPr>
                <w:sz w:val="28"/>
                <w:szCs w:val="28"/>
              </w:rPr>
              <w:t>3</w:t>
            </w:r>
            <w:r>
              <w:rPr>
                <w:sz w:val="28"/>
                <w:szCs w:val="28"/>
              </w:rPr>
              <w:t xml:space="preserve">                           4</w:t>
            </w:r>
          </w:p>
        </w:tc>
      </w:tr>
      <w:tr w:rsidR="006837FB" w:rsidTr="00175A20">
        <w:tc>
          <w:tcPr>
            <w:tcW w:w="1704" w:type="pct"/>
            <w:noWrap/>
          </w:tcPr>
          <w:p w:rsidR="006837FB" w:rsidRPr="00937E96" w:rsidRDefault="006837FB" w:rsidP="00175A20">
            <w:pPr>
              <w:rPr>
                <w:sz w:val="28"/>
                <w:szCs w:val="28"/>
              </w:rPr>
            </w:pPr>
            <w:r w:rsidRPr="00937E96">
              <w:rPr>
                <w:sz w:val="28"/>
                <w:szCs w:val="28"/>
              </w:rPr>
              <w:t>Reduction in hours/service</w:t>
            </w:r>
          </w:p>
        </w:tc>
        <w:tc>
          <w:tcPr>
            <w:tcW w:w="788" w:type="pct"/>
          </w:tcPr>
          <w:p w:rsidR="006837FB" w:rsidRPr="00937E96" w:rsidRDefault="006837FB" w:rsidP="00175A20">
            <w:pPr>
              <w:pStyle w:val="DecimalAligned"/>
              <w:rPr>
                <w:sz w:val="28"/>
                <w:szCs w:val="28"/>
              </w:rPr>
            </w:pPr>
            <w:r w:rsidRPr="00937E96">
              <w:rPr>
                <w:sz w:val="28"/>
                <w:szCs w:val="28"/>
              </w:rPr>
              <w:t>11</w:t>
            </w:r>
          </w:p>
        </w:tc>
        <w:tc>
          <w:tcPr>
            <w:tcW w:w="807" w:type="pct"/>
          </w:tcPr>
          <w:p w:rsidR="006837FB" w:rsidRPr="00937E96" w:rsidRDefault="006837FB" w:rsidP="00175A20">
            <w:pPr>
              <w:pStyle w:val="DecimalAligned"/>
              <w:rPr>
                <w:sz w:val="28"/>
                <w:szCs w:val="28"/>
              </w:rPr>
            </w:pPr>
            <w:r w:rsidRPr="00937E96">
              <w:rPr>
                <w:sz w:val="28"/>
                <w:szCs w:val="28"/>
              </w:rPr>
              <w:t>16</w:t>
            </w:r>
          </w:p>
        </w:tc>
        <w:tc>
          <w:tcPr>
            <w:tcW w:w="1701" w:type="pct"/>
          </w:tcPr>
          <w:p w:rsidR="006837FB" w:rsidRPr="00937E96" w:rsidRDefault="006837FB" w:rsidP="00175A20">
            <w:pPr>
              <w:pStyle w:val="DecimalAligned"/>
              <w:rPr>
                <w:sz w:val="28"/>
                <w:szCs w:val="28"/>
              </w:rPr>
            </w:pPr>
            <w:r w:rsidRPr="00937E96">
              <w:rPr>
                <w:sz w:val="28"/>
                <w:szCs w:val="28"/>
              </w:rPr>
              <w:t>12</w:t>
            </w:r>
            <w:r>
              <w:rPr>
                <w:sz w:val="28"/>
                <w:szCs w:val="28"/>
              </w:rPr>
              <w:t xml:space="preserve">                          35</w:t>
            </w:r>
          </w:p>
        </w:tc>
      </w:tr>
      <w:tr w:rsidR="006837FB" w:rsidTr="00175A20">
        <w:tc>
          <w:tcPr>
            <w:tcW w:w="1704" w:type="pct"/>
            <w:noWrap/>
          </w:tcPr>
          <w:p w:rsidR="006837FB" w:rsidRPr="00937E96" w:rsidRDefault="006837FB" w:rsidP="00175A20">
            <w:pPr>
              <w:rPr>
                <w:sz w:val="28"/>
                <w:szCs w:val="28"/>
              </w:rPr>
            </w:pPr>
            <w:r w:rsidRPr="00937E96">
              <w:rPr>
                <w:sz w:val="28"/>
                <w:szCs w:val="28"/>
              </w:rPr>
              <w:t xml:space="preserve">Eligibility </w:t>
            </w:r>
          </w:p>
        </w:tc>
        <w:tc>
          <w:tcPr>
            <w:tcW w:w="788" w:type="pct"/>
          </w:tcPr>
          <w:p w:rsidR="006837FB" w:rsidRPr="00937E96" w:rsidRDefault="006837FB" w:rsidP="00175A20">
            <w:pPr>
              <w:pStyle w:val="DecimalAligned"/>
              <w:rPr>
                <w:sz w:val="28"/>
                <w:szCs w:val="28"/>
              </w:rPr>
            </w:pPr>
            <w:r w:rsidRPr="00937E96">
              <w:rPr>
                <w:sz w:val="28"/>
                <w:szCs w:val="28"/>
              </w:rPr>
              <w:t>42</w:t>
            </w:r>
          </w:p>
        </w:tc>
        <w:tc>
          <w:tcPr>
            <w:tcW w:w="807" w:type="pct"/>
          </w:tcPr>
          <w:p w:rsidR="006837FB" w:rsidRPr="00937E96" w:rsidRDefault="006837FB" w:rsidP="00175A20">
            <w:pPr>
              <w:pStyle w:val="DecimalAligned"/>
              <w:rPr>
                <w:sz w:val="28"/>
                <w:szCs w:val="28"/>
              </w:rPr>
            </w:pPr>
            <w:r w:rsidRPr="00937E96">
              <w:rPr>
                <w:sz w:val="28"/>
                <w:szCs w:val="28"/>
              </w:rPr>
              <w:t>25</w:t>
            </w:r>
          </w:p>
        </w:tc>
        <w:tc>
          <w:tcPr>
            <w:tcW w:w="1701" w:type="pct"/>
          </w:tcPr>
          <w:p w:rsidR="006837FB" w:rsidRPr="00937E96" w:rsidRDefault="006837FB" w:rsidP="00175A20">
            <w:pPr>
              <w:pStyle w:val="DecimalAligned"/>
              <w:rPr>
                <w:sz w:val="28"/>
                <w:szCs w:val="28"/>
              </w:rPr>
            </w:pPr>
            <w:r w:rsidRPr="00937E96">
              <w:rPr>
                <w:sz w:val="28"/>
                <w:szCs w:val="28"/>
              </w:rPr>
              <w:t>70</w:t>
            </w:r>
            <w:r>
              <w:rPr>
                <w:sz w:val="28"/>
                <w:szCs w:val="28"/>
              </w:rPr>
              <w:t xml:space="preserve">                          31</w:t>
            </w:r>
          </w:p>
        </w:tc>
      </w:tr>
      <w:tr w:rsidR="006837FB" w:rsidTr="00175A20">
        <w:tc>
          <w:tcPr>
            <w:tcW w:w="1704" w:type="pct"/>
            <w:noWrap/>
          </w:tcPr>
          <w:p w:rsidR="006837FB" w:rsidRPr="00937E96" w:rsidRDefault="006837FB" w:rsidP="00175A20">
            <w:pPr>
              <w:rPr>
                <w:sz w:val="28"/>
                <w:szCs w:val="28"/>
              </w:rPr>
            </w:pPr>
            <w:r w:rsidRPr="00937E96">
              <w:rPr>
                <w:sz w:val="28"/>
                <w:szCs w:val="28"/>
              </w:rPr>
              <w:t>Status of Network</w:t>
            </w:r>
          </w:p>
        </w:tc>
        <w:tc>
          <w:tcPr>
            <w:tcW w:w="788" w:type="pct"/>
          </w:tcPr>
          <w:p w:rsidR="006837FB" w:rsidRPr="00937E96" w:rsidRDefault="006837FB" w:rsidP="00175A20">
            <w:pPr>
              <w:pStyle w:val="DecimalAligned"/>
              <w:rPr>
                <w:sz w:val="28"/>
                <w:szCs w:val="28"/>
              </w:rPr>
            </w:pPr>
            <w:r w:rsidRPr="00937E96">
              <w:rPr>
                <w:sz w:val="28"/>
                <w:szCs w:val="28"/>
              </w:rPr>
              <w:t>11</w:t>
            </w:r>
          </w:p>
        </w:tc>
        <w:tc>
          <w:tcPr>
            <w:tcW w:w="807" w:type="pct"/>
          </w:tcPr>
          <w:p w:rsidR="006837FB" w:rsidRPr="00937E96" w:rsidRDefault="006837FB" w:rsidP="00175A20">
            <w:pPr>
              <w:pStyle w:val="DecimalAligned"/>
              <w:rPr>
                <w:sz w:val="28"/>
                <w:szCs w:val="28"/>
              </w:rPr>
            </w:pPr>
            <w:r w:rsidRPr="00937E96">
              <w:rPr>
                <w:sz w:val="28"/>
                <w:szCs w:val="28"/>
              </w:rPr>
              <w:t>10</w:t>
            </w:r>
          </w:p>
        </w:tc>
        <w:tc>
          <w:tcPr>
            <w:tcW w:w="1701" w:type="pct"/>
          </w:tcPr>
          <w:p w:rsidR="006837FB" w:rsidRPr="00937E96" w:rsidRDefault="006837FB" w:rsidP="00175A20">
            <w:pPr>
              <w:pStyle w:val="DecimalAligned"/>
              <w:rPr>
                <w:sz w:val="28"/>
                <w:szCs w:val="28"/>
              </w:rPr>
            </w:pPr>
            <w:r w:rsidRPr="00937E96">
              <w:rPr>
                <w:sz w:val="28"/>
                <w:szCs w:val="28"/>
              </w:rPr>
              <w:t>8</w:t>
            </w:r>
            <w:r>
              <w:rPr>
                <w:sz w:val="28"/>
                <w:szCs w:val="28"/>
              </w:rPr>
              <w:t xml:space="preserve">                            7</w:t>
            </w:r>
          </w:p>
        </w:tc>
      </w:tr>
      <w:tr w:rsidR="006837FB" w:rsidTr="00175A20">
        <w:tc>
          <w:tcPr>
            <w:tcW w:w="1704" w:type="pct"/>
            <w:noWrap/>
          </w:tcPr>
          <w:p w:rsidR="006837FB" w:rsidRPr="00937E96" w:rsidRDefault="006837FB" w:rsidP="00175A20">
            <w:pPr>
              <w:rPr>
                <w:sz w:val="28"/>
                <w:szCs w:val="28"/>
              </w:rPr>
            </w:pPr>
            <w:r w:rsidRPr="00937E96">
              <w:rPr>
                <w:sz w:val="28"/>
                <w:szCs w:val="28"/>
              </w:rPr>
              <w:t>Dental</w:t>
            </w:r>
          </w:p>
          <w:p w:rsidR="006837FB" w:rsidRPr="00937E96" w:rsidRDefault="006837FB" w:rsidP="00175A20">
            <w:pPr>
              <w:rPr>
                <w:sz w:val="28"/>
                <w:szCs w:val="28"/>
              </w:rPr>
            </w:pPr>
            <w:r w:rsidRPr="00937E96">
              <w:rPr>
                <w:sz w:val="28"/>
                <w:szCs w:val="28"/>
              </w:rPr>
              <w:t xml:space="preserve">Returning your call                  </w:t>
            </w:r>
          </w:p>
          <w:p w:rsidR="006837FB" w:rsidRPr="00937E96" w:rsidRDefault="006837FB" w:rsidP="00175A20">
            <w:pPr>
              <w:rPr>
                <w:sz w:val="28"/>
                <w:szCs w:val="28"/>
              </w:rPr>
            </w:pPr>
            <w:r w:rsidRPr="00937E96">
              <w:rPr>
                <w:sz w:val="28"/>
                <w:szCs w:val="28"/>
              </w:rPr>
              <w:t>Unspecified</w:t>
            </w:r>
          </w:p>
        </w:tc>
        <w:tc>
          <w:tcPr>
            <w:tcW w:w="788" w:type="pct"/>
          </w:tcPr>
          <w:p w:rsidR="006837FB" w:rsidRPr="00937E96" w:rsidRDefault="006837FB" w:rsidP="00175A20">
            <w:pPr>
              <w:pStyle w:val="DecimalAligned"/>
              <w:rPr>
                <w:sz w:val="28"/>
                <w:szCs w:val="28"/>
              </w:rPr>
            </w:pPr>
            <w:r w:rsidRPr="00937E96">
              <w:rPr>
                <w:sz w:val="28"/>
                <w:szCs w:val="28"/>
              </w:rPr>
              <w:t>0</w:t>
            </w:r>
          </w:p>
          <w:p w:rsidR="006837FB" w:rsidRPr="00937E96" w:rsidRDefault="006837FB" w:rsidP="00175A20">
            <w:pPr>
              <w:pStyle w:val="DecimalAligned"/>
              <w:rPr>
                <w:sz w:val="28"/>
                <w:szCs w:val="28"/>
              </w:rPr>
            </w:pPr>
            <w:r w:rsidRPr="00937E96">
              <w:rPr>
                <w:sz w:val="28"/>
                <w:szCs w:val="28"/>
              </w:rPr>
              <w:t>6</w:t>
            </w:r>
          </w:p>
          <w:p w:rsidR="006837FB" w:rsidRPr="00937E96" w:rsidRDefault="006837FB" w:rsidP="00175A20">
            <w:pPr>
              <w:pStyle w:val="DecimalAligned"/>
              <w:rPr>
                <w:sz w:val="28"/>
                <w:szCs w:val="28"/>
              </w:rPr>
            </w:pPr>
            <w:r w:rsidRPr="00937E96">
              <w:rPr>
                <w:sz w:val="28"/>
                <w:szCs w:val="28"/>
              </w:rPr>
              <w:t>307</w:t>
            </w:r>
          </w:p>
        </w:tc>
        <w:tc>
          <w:tcPr>
            <w:tcW w:w="807" w:type="pct"/>
          </w:tcPr>
          <w:p w:rsidR="006837FB" w:rsidRPr="00937E96" w:rsidRDefault="006837FB" w:rsidP="00175A20">
            <w:pPr>
              <w:pStyle w:val="DecimalAligned"/>
              <w:rPr>
                <w:sz w:val="28"/>
                <w:szCs w:val="28"/>
              </w:rPr>
            </w:pPr>
            <w:r w:rsidRPr="00937E96">
              <w:rPr>
                <w:sz w:val="28"/>
                <w:szCs w:val="28"/>
              </w:rPr>
              <w:t>3</w:t>
            </w:r>
          </w:p>
          <w:p w:rsidR="006837FB" w:rsidRPr="00937E96" w:rsidRDefault="006837FB" w:rsidP="00175A20">
            <w:pPr>
              <w:pStyle w:val="DecimalAligned"/>
              <w:rPr>
                <w:sz w:val="28"/>
                <w:szCs w:val="28"/>
              </w:rPr>
            </w:pPr>
            <w:r w:rsidRPr="00937E96">
              <w:rPr>
                <w:sz w:val="28"/>
                <w:szCs w:val="28"/>
              </w:rPr>
              <w:t>26</w:t>
            </w:r>
          </w:p>
          <w:p w:rsidR="006837FB" w:rsidRPr="00937E96" w:rsidRDefault="006837FB" w:rsidP="00175A20">
            <w:pPr>
              <w:pStyle w:val="DecimalAligned"/>
              <w:rPr>
                <w:sz w:val="28"/>
                <w:szCs w:val="28"/>
              </w:rPr>
            </w:pPr>
            <w:r w:rsidRPr="00937E96">
              <w:rPr>
                <w:sz w:val="28"/>
                <w:szCs w:val="28"/>
              </w:rPr>
              <w:t>150</w:t>
            </w:r>
          </w:p>
        </w:tc>
        <w:tc>
          <w:tcPr>
            <w:tcW w:w="1701" w:type="pct"/>
          </w:tcPr>
          <w:p w:rsidR="006837FB" w:rsidRPr="00937E96" w:rsidRDefault="006837FB" w:rsidP="00175A20">
            <w:pPr>
              <w:pStyle w:val="DecimalAligned"/>
              <w:rPr>
                <w:sz w:val="28"/>
                <w:szCs w:val="28"/>
              </w:rPr>
            </w:pPr>
            <w:r w:rsidRPr="00937E96">
              <w:rPr>
                <w:sz w:val="28"/>
                <w:szCs w:val="28"/>
              </w:rPr>
              <w:t>5</w:t>
            </w:r>
            <w:r>
              <w:rPr>
                <w:sz w:val="28"/>
                <w:szCs w:val="28"/>
              </w:rPr>
              <w:t xml:space="preserve">                            0</w:t>
            </w:r>
          </w:p>
          <w:p w:rsidR="006837FB" w:rsidRPr="00937E96" w:rsidRDefault="006837FB" w:rsidP="00175A20">
            <w:pPr>
              <w:pStyle w:val="DecimalAligned"/>
              <w:rPr>
                <w:sz w:val="28"/>
                <w:szCs w:val="28"/>
              </w:rPr>
            </w:pPr>
            <w:r w:rsidRPr="00937E96">
              <w:rPr>
                <w:sz w:val="28"/>
                <w:szCs w:val="28"/>
              </w:rPr>
              <w:t>21</w:t>
            </w:r>
            <w:r>
              <w:rPr>
                <w:sz w:val="28"/>
                <w:szCs w:val="28"/>
              </w:rPr>
              <w:t xml:space="preserve">                          16</w:t>
            </w:r>
          </w:p>
          <w:p w:rsidR="006837FB" w:rsidRPr="00937E96" w:rsidRDefault="006837FB" w:rsidP="00175A20">
            <w:pPr>
              <w:pStyle w:val="DecimalAligned"/>
              <w:rPr>
                <w:sz w:val="28"/>
                <w:szCs w:val="28"/>
              </w:rPr>
            </w:pPr>
            <w:r w:rsidRPr="00937E96">
              <w:rPr>
                <w:sz w:val="28"/>
                <w:szCs w:val="28"/>
              </w:rPr>
              <w:t>92</w:t>
            </w:r>
            <w:r>
              <w:rPr>
                <w:sz w:val="28"/>
                <w:szCs w:val="28"/>
              </w:rPr>
              <w:t xml:space="preserve">                         123</w:t>
            </w:r>
          </w:p>
        </w:tc>
      </w:tr>
      <w:tr w:rsidR="006837FB" w:rsidTr="00175A20">
        <w:trPr>
          <w:cnfStyle w:val="010000000000" w:firstRow="0" w:lastRow="1" w:firstColumn="0" w:lastColumn="0" w:oddVBand="0" w:evenVBand="0" w:oddHBand="0" w:evenHBand="0" w:firstRowFirstColumn="0" w:firstRowLastColumn="0" w:lastRowFirstColumn="0" w:lastRowLastColumn="0"/>
        </w:trPr>
        <w:tc>
          <w:tcPr>
            <w:tcW w:w="1704" w:type="pct"/>
            <w:noWrap/>
          </w:tcPr>
          <w:p w:rsidR="006837FB" w:rsidRPr="00937E96" w:rsidRDefault="006837FB" w:rsidP="00175A20">
            <w:pPr>
              <w:rPr>
                <w:sz w:val="28"/>
                <w:szCs w:val="28"/>
              </w:rPr>
            </w:pPr>
            <w:r w:rsidRPr="00937E96">
              <w:rPr>
                <w:sz w:val="28"/>
                <w:szCs w:val="28"/>
              </w:rPr>
              <w:t>Total</w:t>
            </w:r>
          </w:p>
        </w:tc>
        <w:tc>
          <w:tcPr>
            <w:tcW w:w="788" w:type="pct"/>
          </w:tcPr>
          <w:p w:rsidR="006837FB" w:rsidRPr="00937E96" w:rsidRDefault="006837FB" w:rsidP="00175A20">
            <w:pPr>
              <w:pStyle w:val="DecimalAligned"/>
              <w:rPr>
                <w:sz w:val="28"/>
                <w:szCs w:val="28"/>
              </w:rPr>
            </w:pPr>
            <w:r>
              <w:rPr>
                <w:sz w:val="28"/>
                <w:szCs w:val="28"/>
              </w:rPr>
              <w:t>615</w:t>
            </w:r>
          </w:p>
        </w:tc>
        <w:tc>
          <w:tcPr>
            <w:tcW w:w="807" w:type="pct"/>
          </w:tcPr>
          <w:p w:rsidR="006837FB" w:rsidRPr="00937E96" w:rsidRDefault="006837FB" w:rsidP="00175A20">
            <w:pPr>
              <w:pStyle w:val="DecimalAligned"/>
              <w:rPr>
                <w:sz w:val="28"/>
                <w:szCs w:val="28"/>
              </w:rPr>
            </w:pPr>
            <w:r>
              <w:rPr>
                <w:sz w:val="28"/>
                <w:szCs w:val="28"/>
              </w:rPr>
              <w:t>456</w:t>
            </w:r>
          </w:p>
        </w:tc>
        <w:tc>
          <w:tcPr>
            <w:tcW w:w="1701" w:type="pct"/>
          </w:tcPr>
          <w:p w:rsidR="006837FB" w:rsidRPr="00937E96" w:rsidRDefault="006837FB" w:rsidP="00175A20">
            <w:pPr>
              <w:pStyle w:val="DecimalAligned"/>
              <w:rPr>
                <w:sz w:val="28"/>
                <w:szCs w:val="28"/>
              </w:rPr>
            </w:pPr>
            <w:r>
              <w:rPr>
                <w:sz w:val="28"/>
                <w:szCs w:val="28"/>
              </w:rPr>
              <w:t>436                          341</w:t>
            </w:r>
          </w:p>
        </w:tc>
      </w:tr>
    </w:tbl>
    <w:p w:rsidR="006837FB" w:rsidRDefault="006837FB" w:rsidP="006837FB">
      <w:pPr>
        <w:rPr>
          <w:sz w:val="28"/>
          <w:szCs w:val="28"/>
        </w:rPr>
      </w:pPr>
    </w:p>
    <w:p w:rsidR="009C3505" w:rsidRPr="00763120" w:rsidRDefault="009C3505" w:rsidP="009C3505">
      <w:pPr>
        <w:jc w:val="center"/>
        <w:rPr>
          <w:sz w:val="28"/>
          <w:szCs w:val="28"/>
        </w:rPr>
      </w:pPr>
      <w:r>
        <w:rPr>
          <w:sz w:val="28"/>
          <w:szCs w:val="28"/>
        </w:rPr>
        <w:t>KanCare Ombudsman Office Evaluation Survey Questions</w:t>
      </w:r>
    </w:p>
    <w:p w:rsidR="006837FB" w:rsidRPr="00F711A6" w:rsidRDefault="006837FB" w:rsidP="006837FB">
      <w:pPr>
        <w:shd w:val="clear" w:color="auto" w:fill="FFFFFF"/>
        <w:spacing w:line="240" w:lineRule="auto"/>
        <w:outlineLvl w:val="2"/>
        <w:rPr>
          <w:rFonts w:ascii="Arial" w:eastAsia="Times New Roman" w:hAnsi="Arial" w:cs="Arial"/>
          <w:color w:val="4D4D4D"/>
          <w:sz w:val="21"/>
          <w:szCs w:val="21"/>
          <w:lang w:val="en"/>
        </w:rPr>
      </w:pPr>
      <w:r w:rsidRPr="00F711A6">
        <w:rPr>
          <w:rFonts w:ascii="Arial" w:eastAsia="Times New Roman" w:hAnsi="Arial" w:cs="Arial"/>
          <w:color w:val="4D4D4D"/>
          <w:sz w:val="21"/>
          <w:szCs w:val="21"/>
          <w:lang w:val="en"/>
        </w:rPr>
        <w:t>When you contacted the Ombudsman’s office, do you think they responded quickly enough?</w:t>
      </w:r>
    </w:p>
    <w:p w:rsidR="006837FB" w:rsidRPr="00F711A6" w:rsidRDefault="006837FB" w:rsidP="006837FB">
      <w:pPr>
        <w:numPr>
          <w:ilvl w:val="0"/>
          <w:numId w:val="28"/>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4pt;height:18pt" o:ole="">
            <v:imagedata r:id="rId6" o:title=""/>
          </v:shape>
          <w:control r:id="rId7" w:name="DefaultOcxName" w:shapeid="_x0000_i1122"/>
        </w:object>
      </w:r>
      <w:r w:rsidRPr="00F711A6">
        <w:rPr>
          <w:rFonts w:ascii="Arial" w:eastAsia="Times New Roman" w:hAnsi="Arial" w:cs="Arial"/>
          <w:color w:val="4D4D4D"/>
          <w:sz w:val="18"/>
          <w:szCs w:val="18"/>
          <w:lang w:val="en"/>
        </w:rPr>
        <w:t xml:space="preserve">Yes </w:t>
      </w:r>
    </w:p>
    <w:p w:rsidR="006837FB" w:rsidRPr="00F711A6" w:rsidRDefault="006837FB" w:rsidP="006837FB">
      <w:pPr>
        <w:numPr>
          <w:ilvl w:val="0"/>
          <w:numId w:val="28"/>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25" type="#_x0000_t75" style="width:20.4pt;height:18pt" o:ole="">
            <v:imagedata r:id="rId6" o:title=""/>
          </v:shape>
          <w:control r:id="rId8" w:name="DefaultOcxName1" w:shapeid="_x0000_i1125"/>
        </w:object>
      </w:r>
      <w:r w:rsidRPr="00F711A6">
        <w:rPr>
          <w:rFonts w:ascii="Arial" w:eastAsia="Times New Roman" w:hAnsi="Arial" w:cs="Arial"/>
          <w:color w:val="4D4D4D"/>
          <w:sz w:val="18"/>
          <w:szCs w:val="18"/>
          <w:lang w:val="en"/>
        </w:rPr>
        <w:t xml:space="preserve">No </w:t>
      </w:r>
    </w:p>
    <w:p w:rsidR="006837FB" w:rsidRPr="00F711A6" w:rsidRDefault="006837FB" w:rsidP="006837FB">
      <w:pPr>
        <w:shd w:val="clear" w:color="auto" w:fill="FFFFFF"/>
        <w:spacing w:after="0" w:line="240" w:lineRule="auto"/>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28" type="#_x0000_t75" style="width:1in;height:18pt" o:ole="">
            <v:imagedata r:id="rId9" o:title=""/>
          </v:shape>
          <w:control r:id="rId10" w:name="DefaultOcxName3" w:shapeid="_x0000_i1128"/>
        </w:object>
      </w:r>
      <w:r w:rsidRPr="00F711A6">
        <w:rPr>
          <w:rFonts w:ascii="Arial" w:eastAsia="Times New Roman" w:hAnsi="Arial" w:cs="Arial"/>
          <w:color w:val="4D4D4D"/>
          <w:sz w:val="18"/>
          <w:szCs w:val="18"/>
          <w:lang w:val="en"/>
        </w:rPr>
        <w:object w:dxaOrig="225" w:dyaOrig="225">
          <v:shape id="_x0000_i1131" type="#_x0000_t75" style="width:1in;height:18pt" o:ole="">
            <v:imagedata r:id="rId11" o:title=""/>
          </v:shape>
          <w:control r:id="rId12" w:name="DefaultOcxName4" w:shapeid="_x0000_i1131"/>
        </w:object>
      </w:r>
      <w:r w:rsidRPr="00F711A6">
        <w:rPr>
          <w:rFonts w:ascii="Arial" w:eastAsia="Times New Roman" w:hAnsi="Arial" w:cs="Arial"/>
          <w:color w:val="4D4D4D"/>
          <w:sz w:val="18"/>
          <w:szCs w:val="18"/>
          <w:lang w:val="en"/>
        </w:rPr>
        <w:object w:dxaOrig="225" w:dyaOrig="225">
          <v:shape id="_x0000_i1134" type="#_x0000_t75" style="width:1in;height:18pt" o:ole="">
            <v:imagedata r:id="rId13" o:title=""/>
          </v:shape>
          <w:control r:id="rId14" w:name="DefaultOcxName5" w:shapeid="_x0000_i1134"/>
        </w:object>
      </w:r>
      <w:r w:rsidRPr="00F711A6">
        <w:rPr>
          <w:rFonts w:ascii="Arial" w:eastAsia="Times New Roman" w:hAnsi="Arial" w:cs="Arial"/>
          <w:color w:val="4D4D4D"/>
          <w:sz w:val="18"/>
          <w:szCs w:val="18"/>
          <w:lang w:val="en"/>
        </w:rPr>
        <w:object w:dxaOrig="225" w:dyaOrig="225">
          <v:shape id="_x0000_i1137" type="#_x0000_t75" style="width:1in;height:18pt" o:ole="">
            <v:imagedata r:id="rId15" o:title=""/>
          </v:shape>
          <w:control r:id="rId16" w:name="DefaultOcxName6" w:shapeid="_x0000_i1137"/>
        </w:object>
      </w:r>
      <w:r w:rsidRPr="00F711A6">
        <w:rPr>
          <w:rFonts w:ascii="Arial" w:eastAsia="Times New Roman" w:hAnsi="Arial" w:cs="Arial"/>
          <w:color w:val="4D4D4D"/>
          <w:sz w:val="18"/>
          <w:szCs w:val="18"/>
          <w:lang w:val="en"/>
        </w:rPr>
        <w:object w:dxaOrig="225" w:dyaOrig="225">
          <v:shape id="_x0000_i1140" type="#_x0000_t75" style="width:1in;height:18pt" o:ole="">
            <v:imagedata r:id="rId17" o:title=""/>
          </v:shape>
          <w:control r:id="rId18" w:name="DefaultOcxName7" w:shapeid="_x0000_i1140"/>
        </w:object>
      </w:r>
      <w:r w:rsidRPr="00F711A6">
        <w:rPr>
          <w:rFonts w:ascii="Arial" w:eastAsia="Times New Roman" w:hAnsi="Arial" w:cs="Arial"/>
          <w:color w:val="4D4D4D"/>
          <w:sz w:val="18"/>
          <w:szCs w:val="18"/>
          <w:lang w:val="en"/>
        </w:rPr>
        <w:object w:dxaOrig="225" w:dyaOrig="225">
          <v:shape id="_x0000_i1143" type="#_x0000_t75" style="width:1in;height:18pt" o:ole="">
            <v:imagedata r:id="rId19" o:title=""/>
          </v:shape>
          <w:control r:id="rId20" w:name="DefaultOcxName8" w:shapeid="_x0000_i1143"/>
        </w:object>
      </w:r>
    </w:p>
    <w:p w:rsidR="006837FB" w:rsidRPr="00F711A6" w:rsidRDefault="006837FB" w:rsidP="006837FB">
      <w:pPr>
        <w:shd w:val="clear" w:color="auto" w:fill="FFFFFF"/>
        <w:spacing w:line="240" w:lineRule="auto"/>
        <w:outlineLvl w:val="1"/>
        <w:rPr>
          <w:rFonts w:ascii="Arial" w:eastAsia="Times New Roman" w:hAnsi="Arial" w:cs="Arial"/>
          <w:color w:val="4D4D4D"/>
          <w:sz w:val="21"/>
          <w:szCs w:val="21"/>
          <w:lang w:val="en"/>
        </w:rPr>
      </w:pPr>
      <w:r w:rsidRPr="00F711A6">
        <w:rPr>
          <w:rFonts w:ascii="Arial" w:eastAsia="Times New Roman" w:hAnsi="Arial" w:cs="Arial"/>
          <w:color w:val="4D4D4D"/>
          <w:sz w:val="21"/>
          <w:szCs w:val="21"/>
          <w:lang w:val="en"/>
        </w:rPr>
        <w:t xml:space="preserve">When you contacted the Ombudsman’s office, did it seem like they listened to you? </w:t>
      </w:r>
    </w:p>
    <w:p w:rsidR="006837FB" w:rsidRPr="00F711A6" w:rsidRDefault="006837FB" w:rsidP="006837FB">
      <w:pPr>
        <w:numPr>
          <w:ilvl w:val="0"/>
          <w:numId w:val="29"/>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46" type="#_x0000_t75" style="width:20.4pt;height:18pt" o:ole="">
            <v:imagedata r:id="rId6" o:title=""/>
          </v:shape>
          <w:control r:id="rId21" w:name="DefaultOcxName9" w:shapeid="_x0000_i1146"/>
        </w:object>
      </w:r>
      <w:r w:rsidRPr="00F711A6">
        <w:rPr>
          <w:rFonts w:ascii="Arial" w:eastAsia="Times New Roman" w:hAnsi="Arial" w:cs="Arial"/>
          <w:color w:val="4D4D4D"/>
          <w:sz w:val="18"/>
          <w:szCs w:val="18"/>
          <w:lang w:val="en"/>
        </w:rPr>
        <w:t xml:space="preserve">Yes </w:t>
      </w:r>
    </w:p>
    <w:p w:rsidR="006837FB" w:rsidRPr="00F711A6" w:rsidRDefault="006837FB" w:rsidP="006837FB">
      <w:pPr>
        <w:numPr>
          <w:ilvl w:val="0"/>
          <w:numId w:val="29"/>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49" type="#_x0000_t75" style="width:20.4pt;height:18pt" o:ole="">
            <v:imagedata r:id="rId6" o:title=""/>
          </v:shape>
          <w:control r:id="rId22" w:name="DefaultOcxName10" w:shapeid="_x0000_i1149"/>
        </w:object>
      </w:r>
      <w:r w:rsidRPr="00F711A6">
        <w:rPr>
          <w:rFonts w:ascii="Arial" w:eastAsia="Times New Roman" w:hAnsi="Arial" w:cs="Arial"/>
          <w:color w:val="4D4D4D"/>
          <w:sz w:val="18"/>
          <w:szCs w:val="18"/>
          <w:lang w:val="en"/>
        </w:rPr>
        <w:t xml:space="preserve">No </w:t>
      </w:r>
    </w:p>
    <w:p w:rsidR="006837FB" w:rsidRPr="00F711A6" w:rsidRDefault="006837FB" w:rsidP="009C3505">
      <w:pPr>
        <w:shd w:val="clear" w:color="auto" w:fill="FFFFFF"/>
        <w:spacing w:line="240" w:lineRule="auto"/>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52" type="#_x0000_t75" style="width:1in;height:18pt" o:ole="">
            <v:imagedata r:id="rId23" o:title=""/>
          </v:shape>
          <w:control r:id="rId24" w:name="DefaultOcxName11" w:shapeid="_x0000_i1152"/>
        </w:object>
      </w:r>
      <w:r w:rsidRPr="00F711A6">
        <w:rPr>
          <w:rFonts w:ascii="Arial" w:eastAsia="Times New Roman" w:hAnsi="Arial" w:cs="Arial"/>
          <w:color w:val="4D4D4D"/>
          <w:sz w:val="18"/>
          <w:szCs w:val="18"/>
          <w:lang w:val="en"/>
        </w:rPr>
        <w:object w:dxaOrig="225" w:dyaOrig="225">
          <v:shape id="_x0000_i1155" type="#_x0000_t75" style="width:1in;height:18pt" o:ole="">
            <v:imagedata r:id="rId25" o:title=""/>
          </v:shape>
          <w:control r:id="rId26" w:name="DefaultOcxName12" w:shapeid="_x0000_i1155"/>
        </w:object>
      </w:r>
      <w:r w:rsidRPr="00F711A6">
        <w:rPr>
          <w:rFonts w:ascii="Arial" w:eastAsia="Times New Roman" w:hAnsi="Arial" w:cs="Arial"/>
          <w:color w:val="4D4D4D"/>
          <w:sz w:val="18"/>
          <w:szCs w:val="18"/>
          <w:lang w:val="en"/>
        </w:rPr>
        <w:object w:dxaOrig="225" w:dyaOrig="225">
          <v:shape id="_x0000_i1158" type="#_x0000_t75" style="width:1in;height:18pt" o:ole="">
            <v:imagedata r:id="rId27" o:title=""/>
          </v:shape>
          <w:control r:id="rId28" w:name="DefaultOcxName13" w:shapeid="_x0000_i1158"/>
        </w:object>
      </w:r>
      <w:r w:rsidRPr="00F711A6">
        <w:rPr>
          <w:rFonts w:ascii="Arial" w:eastAsia="Times New Roman" w:hAnsi="Arial" w:cs="Arial"/>
          <w:color w:val="4D4D4D"/>
          <w:sz w:val="18"/>
          <w:szCs w:val="18"/>
          <w:lang w:val="en"/>
        </w:rPr>
        <w:object w:dxaOrig="225" w:dyaOrig="225">
          <v:shape id="_x0000_i1161" type="#_x0000_t75" style="width:1in;height:18pt" o:ole="">
            <v:imagedata r:id="rId29" o:title=""/>
          </v:shape>
          <w:control r:id="rId30" w:name="DefaultOcxName14" w:shapeid="_x0000_i1161"/>
        </w:object>
      </w:r>
      <w:r w:rsidRPr="00F711A6">
        <w:rPr>
          <w:rFonts w:ascii="Arial" w:eastAsia="Times New Roman" w:hAnsi="Arial" w:cs="Arial"/>
          <w:color w:val="4D4D4D"/>
          <w:sz w:val="18"/>
          <w:szCs w:val="18"/>
          <w:lang w:val="en"/>
        </w:rPr>
        <w:object w:dxaOrig="225" w:dyaOrig="225">
          <v:shape id="_x0000_i1164" type="#_x0000_t75" style="width:1in;height:18pt" o:ole="">
            <v:imagedata r:id="rId31" o:title=""/>
          </v:shape>
          <w:control r:id="rId32" w:name="DefaultOcxName15" w:shapeid="_x0000_i1164"/>
        </w:object>
      </w:r>
      <w:r w:rsidRPr="00F711A6">
        <w:rPr>
          <w:rFonts w:ascii="Arial" w:eastAsia="Times New Roman" w:hAnsi="Arial" w:cs="Arial"/>
          <w:color w:val="4D4D4D"/>
          <w:sz w:val="18"/>
          <w:szCs w:val="18"/>
          <w:lang w:val="en"/>
        </w:rPr>
        <w:object w:dxaOrig="225" w:dyaOrig="225">
          <v:shape id="_x0000_i1167" type="#_x0000_t75" style="width:1in;height:18pt" o:ole="">
            <v:imagedata r:id="rId33" o:title=""/>
          </v:shape>
          <w:control r:id="rId34" w:name="DefaultOcxName16" w:shapeid="_x0000_i1167"/>
        </w:object>
      </w:r>
      <w:r w:rsidRPr="00F711A6">
        <w:rPr>
          <w:rFonts w:ascii="Arial" w:eastAsia="Times New Roman" w:hAnsi="Arial" w:cs="Arial"/>
          <w:color w:val="4D4D4D"/>
          <w:sz w:val="18"/>
          <w:szCs w:val="18"/>
          <w:lang w:val="en"/>
        </w:rPr>
        <w:object w:dxaOrig="225" w:dyaOrig="225">
          <v:shape id="_x0000_i1170" type="#_x0000_t75" style="width:1in;height:18pt" o:ole="">
            <v:imagedata r:id="rId35" o:title=""/>
          </v:shape>
          <w:control r:id="rId36" w:name="DefaultOcxName17" w:shapeid="_x0000_i1170"/>
        </w:object>
      </w:r>
    </w:p>
    <w:p w:rsidR="006837FB" w:rsidRPr="00F711A6" w:rsidRDefault="006837FB" w:rsidP="006837FB">
      <w:pPr>
        <w:shd w:val="clear" w:color="auto" w:fill="FFFFFF"/>
        <w:spacing w:line="240" w:lineRule="auto"/>
        <w:outlineLvl w:val="1"/>
        <w:rPr>
          <w:rFonts w:ascii="Arial" w:eastAsia="Times New Roman" w:hAnsi="Arial" w:cs="Arial"/>
          <w:color w:val="4D4D4D"/>
          <w:sz w:val="21"/>
          <w:szCs w:val="21"/>
          <w:lang w:val="en"/>
        </w:rPr>
      </w:pPr>
      <w:r w:rsidRPr="00F711A6">
        <w:rPr>
          <w:rFonts w:ascii="Arial" w:eastAsia="Times New Roman" w:hAnsi="Arial" w:cs="Arial"/>
          <w:color w:val="4D4D4D"/>
          <w:sz w:val="21"/>
          <w:szCs w:val="21"/>
          <w:lang w:val="en"/>
        </w:rPr>
        <w:t xml:space="preserve">When you contacted the Ombudsman’s office, did they give you the help you needed? </w:t>
      </w:r>
    </w:p>
    <w:p w:rsidR="006837FB" w:rsidRPr="00F711A6" w:rsidRDefault="006837FB" w:rsidP="006837FB">
      <w:pPr>
        <w:numPr>
          <w:ilvl w:val="0"/>
          <w:numId w:val="30"/>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lastRenderedPageBreak/>
        <w:object w:dxaOrig="225" w:dyaOrig="225">
          <v:shape id="_x0000_i1173" type="#_x0000_t75" style="width:20.4pt;height:18pt" o:ole="">
            <v:imagedata r:id="rId6" o:title=""/>
          </v:shape>
          <w:control r:id="rId37" w:name="DefaultOcxName18" w:shapeid="_x0000_i1173"/>
        </w:object>
      </w:r>
      <w:r w:rsidRPr="00F711A6">
        <w:rPr>
          <w:rFonts w:ascii="Arial" w:eastAsia="Times New Roman" w:hAnsi="Arial" w:cs="Arial"/>
          <w:color w:val="4D4D4D"/>
          <w:sz w:val="18"/>
          <w:szCs w:val="18"/>
          <w:lang w:val="en"/>
        </w:rPr>
        <w:t xml:space="preserve">Yes </w:t>
      </w:r>
    </w:p>
    <w:p w:rsidR="006837FB" w:rsidRPr="00F711A6" w:rsidRDefault="006837FB" w:rsidP="006837FB">
      <w:pPr>
        <w:numPr>
          <w:ilvl w:val="0"/>
          <w:numId w:val="30"/>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76" type="#_x0000_t75" style="width:20.4pt;height:18pt" o:ole="">
            <v:imagedata r:id="rId6" o:title=""/>
          </v:shape>
          <w:control r:id="rId38" w:name="DefaultOcxName19" w:shapeid="_x0000_i1176"/>
        </w:object>
      </w:r>
      <w:r w:rsidRPr="00F711A6">
        <w:rPr>
          <w:rFonts w:ascii="Arial" w:eastAsia="Times New Roman" w:hAnsi="Arial" w:cs="Arial"/>
          <w:color w:val="4D4D4D"/>
          <w:sz w:val="18"/>
          <w:szCs w:val="18"/>
          <w:lang w:val="en"/>
        </w:rPr>
        <w:t xml:space="preserve">No </w:t>
      </w:r>
    </w:p>
    <w:p w:rsidR="006837FB" w:rsidRPr="00F711A6" w:rsidRDefault="006837FB" w:rsidP="009C3505">
      <w:pPr>
        <w:shd w:val="clear" w:color="auto" w:fill="FFFFFF"/>
        <w:spacing w:line="240" w:lineRule="auto"/>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179" type="#_x0000_t75" style="width:1in;height:18pt" o:ole="">
            <v:imagedata r:id="rId39" o:title=""/>
          </v:shape>
          <w:control r:id="rId40" w:name="DefaultOcxName20" w:shapeid="_x0000_i1179"/>
        </w:object>
      </w:r>
      <w:r w:rsidRPr="00F711A6">
        <w:rPr>
          <w:rFonts w:ascii="Arial" w:eastAsia="Times New Roman" w:hAnsi="Arial" w:cs="Arial"/>
          <w:color w:val="4D4D4D"/>
          <w:sz w:val="18"/>
          <w:szCs w:val="18"/>
          <w:lang w:val="en"/>
        </w:rPr>
        <w:object w:dxaOrig="225" w:dyaOrig="225">
          <v:shape id="_x0000_i1182" type="#_x0000_t75" style="width:1in;height:18pt" o:ole="">
            <v:imagedata r:id="rId41" o:title=""/>
          </v:shape>
          <w:control r:id="rId42" w:name="DefaultOcxName21" w:shapeid="_x0000_i1182"/>
        </w:object>
      </w:r>
      <w:r w:rsidRPr="00F711A6">
        <w:rPr>
          <w:rFonts w:ascii="Arial" w:eastAsia="Times New Roman" w:hAnsi="Arial" w:cs="Arial"/>
          <w:color w:val="4D4D4D"/>
          <w:sz w:val="18"/>
          <w:szCs w:val="18"/>
          <w:lang w:val="en"/>
        </w:rPr>
        <w:object w:dxaOrig="225" w:dyaOrig="225">
          <v:shape id="_x0000_i1185" type="#_x0000_t75" style="width:1in;height:18pt" o:ole="">
            <v:imagedata r:id="rId43" o:title=""/>
          </v:shape>
          <w:control r:id="rId44" w:name="DefaultOcxName22" w:shapeid="_x0000_i1185"/>
        </w:object>
      </w:r>
      <w:r w:rsidRPr="00F711A6">
        <w:rPr>
          <w:rFonts w:ascii="Arial" w:eastAsia="Times New Roman" w:hAnsi="Arial" w:cs="Arial"/>
          <w:color w:val="4D4D4D"/>
          <w:sz w:val="18"/>
          <w:szCs w:val="18"/>
          <w:lang w:val="en"/>
        </w:rPr>
        <w:object w:dxaOrig="225" w:dyaOrig="225">
          <v:shape id="_x0000_i1188" type="#_x0000_t75" style="width:1in;height:18pt" o:ole="">
            <v:imagedata r:id="rId45" o:title=""/>
          </v:shape>
          <w:control r:id="rId46" w:name="DefaultOcxName23" w:shapeid="_x0000_i1188"/>
        </w:object>
      </w:r>
      <w:r w:rsidRPr="00F711A6">
        <w:rPr>
          <w:rFonts w:ascii="Arial" w:eastAsia="Times New Roman" w:hAnsi="Arial" w:cs="Arial"/>
          <w:color w:val="4D4D4D"/>
          <w:sz w:val="18"/>
          <w:szCs w:val="18"/>
          <w:lang w:val="en"/>
        </w:rPr>
        <w:object w:dxaOrig="225" w:dyaOrig="225">
          <v:shape id="_x0000_i1191" type="#_x0000_t75" style="width:1in;height:18pt" o:ole="">
            <v:imagedata r:id="rId47" o:title=""/>
          </v:shape>
          <w:control r:id="rId48" w:name="DefaultOcxName24" w:shapeid="_x0000_i1191"/>
        </w:object>
      </w:r>
      <w:r w:rsidRPr="00F711A6">
        <w:rPr>
          <w:rFonts w:ascii="Arial" w:eastAsia="Times New Roman" w:hAnsi="Arial" w:cs="Arial"/>
          <w:color w:val="4D4D4D"/>
          <w:sz w:val="18"/>
          <w:szCs w:val="18"/>
          <w:lang w:val="en"/>
        </w:rPr>
        <w:object w:dxaOrig="225" w:dyaOrig="225">
          <v:shape id="_x0000_i1194" type="#_x0000_t75" style="width:1in;height:18pt" o:ole="">
            <v:imagedata r:id="rId49" o:title=""/>
          </v:shape>
          <w:control r:id="rId50" w:name="DefaultOcxName25" w:shapeid="_x0000_i1194"/>
        </w:object>
      </w:r>
      <w:r w:rsidRPr="00F711A6">
        <w:rPr>
          <w:rFonts w:ascii="Arial" w:eastAsia="Times New Roman" w:hAnsi="Arial" w:cs="Arial"/>
          <w:color w:val="4D4D4D"/>
          <w:sz w:val="18"/>
          <w:szCs w:val="18"/>
          <w:lang w:val="en"/>
        </w:rPr>
        <w:object w:dxaOrig="225" w:dyaOrig="225">
          <v:shape id="_x0000_i1197" type="#_x0000_t75" style="width:1in;height:18pt" o:ole="">
            <v:imagedata r:id="rId51" o:title=""/>
          </v:shape>
          <w:control r:id="rId52" w:name="DefaultOcxName26" w:shapeid="_x0000_i1197"/>
        </w:object>
      </w:r>
    </w:p>
    <w:p w:rsidR="006837FB" w:rsidRPr="00F711A6" w:rsidRDefault="006837FB" w:rsidP="006837FB">
      <w:pPr>
        <w:shd w:val="clear" w:color="auto" w:fill="FFFFFF"/>
        <w:spacing w:line="240" w:lineRule="auto"/>
        <w:outlineLvl w:val="1"/>
        <w:rPr>
          <w:rFonts w:ascii="Arial" w:eastAsia="Times New Roman" w:hAnsi="Arial" w:cs="Arial"/>
          <w:color w:val="4D4D4D"/>
          <w:sz w:val="21"/>
          <w:szCs w:val="21"/>
          <w:lang w:val="en"/>
        </w:rPr>
      </w:pPr>
      <w:r w:rsidRPr="00F711A6">
        <w:rPr>
          <w:rFonts w:ascii="Arial" w:eastAsia="Times New Roman" w:hAnsi="Arial" w:cs="Arial"/>
          <w:color w:val="4D4D4D"/>
          <w:sz w:val="21"/>
          <w:szCs w:val="21"/>
          <w:lang w:val="en"/>
        </w:rPr>
        <w:t xml:space="preserve">If the Ombudsman’s office wasn’t able to help you directly, did they give you good ideas about where to go for help? </w:t>
      </w:r>
    </w:p>
    <w:p w:rsidR="006837FB" w:rsidRPr="00F711A6" w:rsidRDefault="006837FB" w:rsidP="006837FB">
      <w:pPr>
        <w:numPr>
          <w:ilvl w:val="0"/>
          <w:numId w:val="31"/>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00" type="#_x0000_t75" style="width:20.4pt;height:18pt" o:ole="">
            <v:imagedata r:id="rId6" o:title=""/>
          </v:shape>
          <w:control r:id="rId53" w:name="DefaultOcxName27" w:shapeid="_x0000_i1200"/>
        </w:object>
      </w:r>
      <w:r w:rsidRPr="00F711A6">
        <w:rPr>
          <w:rFonts w:ascii="Arial" w:eastAsia="Times New Roman" w:hAnsi="Arial" w:cs="Arial"/>
          <w:color w:val="4D4D4D"/>
          <w:sz w:val="18"/>
          <w:szCs w:val="18"/>
          <w:lang w:val="en"/>
        </w:rPr>
        <w:t xml:space="preserve">Yes </w:t>
      </w:r>
    </w:p>
    <w:p w:rsidR="006837FB" w:rsidRPr="00F711A6" w:rsidRDefault="006837FB" w:rsidP="006837FB">
      <w:pPr>
        <w:numPr>
          <w:ilvl w:val="0"/>
          <w:numId w:val="31"/>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03" type="#_x0000_t75" style="width:20.4pt;height:18pt" o:ole="">
            <v:imagedata r:id="rId6" o:title=""/>
          </v:shape>
          <w:control r:id="rId54" w:name="DefaultOcxName28" w:shapeid="_x0000_i1203"/>
        </w:object>
      </w:r>
      <w:r w:rsidRPr="00F711A6">
        <w:rPr>
          <w:rFonts w:ascii="Arial" w:eastAsia="Times New Roman" w:hAnsi="Arial" w:cs="Arial"/>
          <w:color w:val="4D4D4D"/>
          <w:sz w:val="18"/>
          <w:szCs w:val="18"/>
          <w:lang w:val="en"/>
        </w:rPr>
        <w:t xml:space="preserve">No </w:t>
      </w:r>
    </w:p>
    <w:p w:rsidR="006837FB" w:rsidRPr="00F711A6" w:rsidRDefault="006837FB" w:rsidP="009C3505">
      <w:pPr>
        <w:shd w:val="clear" w:color="auto" w:fill="FFFFFF"/>
        <w:spacing w:line="240" w:lineRule="auto"/>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06" type="#_x0000_t75" style="width:1in;height:18pt" o:ole="">
            <v:imagedata r:id="rId55" o:title=""/>
          </v:shape>
          <w:control r:id="rId56" w:name="DefaultOcxName29" w:shapeid="_x0000_i1206"/>
        </w:object>
      </w:r>
      <w:r w:rsidRPr="00F711A6">
        <w:rPr>
          <w:rFonts w:ascii="Arial" w:eastAsia="Times New Roman" w:hAnsi="Arial" w:cs="Arial"/>
          <w:color w:val="4D4D4D"/>
          <w:sz w:val="18"/>
          <w:szCs w:val="18"/>
          <w:lang w:val="en"/>
        </w:rPr>
        <w:object w:dxaOrig="225" w:dyaOrig="225">
          <v:shape id="_x0000_i1209" type="#_x0000_t75" style="width:1in;height:18pt" o:ole="">
            <v:imagedata r:id="rId57" o:title=""/>
          </v:shape>
          <w:control r:id="rId58" w:name="DefaultOcxName30" w:shapeid="_x0000_i1209"/>
        </w:object>
      </w:r>
      <w:r w:rsidRPr="00F711A6">
        <w:rPr>
          <w:rFonts w:ascii="Arial" w:eastAsia="Times New Roman" w:hAnsi="Arial" w:cs="Arial"/>
          <w:color w:val="4D4D4D"/>
          <w:sz w:val="18"/>
          <w:szCs w:val="18"/>
          <w:lang w:val="en"/>
        </w:rPr>
        <w:object w:dxaOrig="225" w:dyaOrig="225">
          <v:shape id="_x0000_i1212" type="#_x0000_t75" style="width:1in;height:18pt" o:ole="">
            <v:imagedata r:id="rId59" o:title=""/>
          </v:shape>
          <w:control r:id="rId60" w:name="DefaultOcxName31" w:shapeid="_x0000_i1212"/>
        </w:object>
      </w:r>
      <w:r w:rsidRPr="00F711A6">
        <w:rPr>
          <w:rFonts w:ascii="Arial" w:eastAsia="Times New Roman" w:hAnsi="Arial" w:cs="Arial"/>
          <w:color w:val="4D4D4D"/>
          <w:sz w:val="18"/>
          <w:szCs w:val="18"/>
          <w:lang w:val="en"/>
        </w:rPr>
        <w:object w:dxaOrig="225" w:dyaOrig="225">
          <v:shape id="_x0000_i1215" type="#_x0000_t75" style="width:1in;height:18pt" o:ole="">
            <v:imagedata r:id="rId61" o:title=""/>
          </v:shape>
          <w:control r:id="rId62" w:name="DefaultOcxName32" w:shapeid="_x0000_i1215"/>
        </w:object>
      </w:r>
      <w:r w:rsidRPr="00F711A6">
        <w:rPr>
          <w:rFonts w:ascii="Arial" w:eastAsia="Times New Roman" w:hAnsi="Arial" w:cs="Arial"/>
          <w:color w:val="4D4D4D"/>
          <w:sz w:val="18"/>
          <w:szCs w:val="18"/>
          <w:lang w:val="en"/>
        </w:rPr>
        <w:object w:dxaOrig="225" w:dyaOrig="225">
          <v:shape id="_x0000_i1218" type="#_x0000_t75" style="width:1in;height:18pt" o:ole="">
            <v:imagedata r:id="rId63" o:title=""/>
          </v:shape>
          <w:control r:id="rId64" w:name="DefaultOcxName33" w:shapeid="_x0000_i1218"/>
        </w:object>
      </w:r>
      <w:r w:rsidRPr="00F711A6">
        <w:rPr>
          <w:rFonts w:ascii="Arial" w:eastAsia="Times New Roman" w:hAnsi="Arial" w:cs="Arial"/>
          <w:color w:val="4D4D4D"/>
          <w:sz w:val="18"/>
          <w:szCs w:val="18"/>
          <w:lang w:val="en"/>
        </w:rPr>
        <w:object w:dxaOrig="225" w:dyaOrig="225">
          <v:shape id="_x0000_i1221" type="#_x0000_t75" style="width:1in;height:18pt" o:ole="">
            <v:imagedata r:id="rId65" o:title=""/>
          </v:shape>
          <w:control r:id="rId66" w:name="DefaultOcxName34" w:shapeid="_x0000_i1221"/>
        </w:object>
      </w:r>
      <w:r w:rsidRPr="00F711A6">
        <w:rPr>
          <w:rFonts w:ascii="Arial" w:eastAsia="Times New Roman" w:hAnsi="Arial" w:cs="Arial"/>
          <w:color w:val="4D4D4D"/>
          <w:sz w:val="18"/>
          <w:szCs w:val="18"/>
          <w:lang w:val="en"/>
        </w:rPr>
        <w:object w:dxaOrig="225" w:dyaOrig="225">
          <v:shape id="_x0000_i1224" type="#_x0000_t75" style="width:1in;height:18pt" o:ole="">
            <v:imagedata r:id="rId67" o:title=""/>
          </v:shape>
          <w:control r:id="rId68" w:name="DefaultOcxName35" w:shapeid="_x0000_i1224"/>
        </w:object>
      </w:r>
    </w:p>
    <w:p w:rsidR="006837FB" w:rsidRPr="00F711A6" w:rsidRDefault="006837FB" w:rsidP="006837FB">
      <w:pPr>
        <w:shd w:val="clear" w:color="auto" w:fill="FFFFFF"/>
        <w:spacing w:line="240" w:lineRule="auto"/>
        <w:outlineLvl w:val="1"/>
        <w:rPr>
          <w:rFonts w:ascii="Arial" w:eastAsia="Times New Roman" w:hAnsi="Arial" w:cs="Arial"/>
          <w:color w:val="4D4D4D"/>
          <w:sz w:val="21"/>
          <w:szCs w:val="21"/>
          <w:lang w:val="en"/>
        </w:rPr>
      </w:pPr>
      <w:r w:rsidRPr="00F711A6">
        <w:rPr>
          <w:rFonts w:ascii="Arial" w:eastAsia="Times New Roman" w:hAnsi="Arial" w:cs="Arial"/>
          <w:color w:val="4D4D4D"/>
          <w:sz w:val="21"/>
          <w:szCs w:val="21"/>
          <w:lang w:val="en"/>
        </w:rPr>
        <w:t xml:space="preserve">Did the Ombudsman’s office say they were going to follow up with you?  </w:t>
      </w:r>
    </w:p>
    <w:p w:rsidR="006837FB" w:rsidRPr="00F711A6" w:rsidRDefault="006837FB" w:rsidP="006837FB">
      <w:pPr>
        <w:numPr>
          <w:ilvl w:val="0"/>
          <w:numId w:val="32"/>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27" type="#_x0000_t75" style="width:20.4pt;height:18pt" o:ole="">
            <v:imagedata r:id="rId6" o:title=""/>
          </v:shape>
          <w:control r:id="rId69" w:name="DefaultOcxName36" w:shapeid="_x0000_i1227"/>
        </w:object>
      </w:r>
      <w:r w:rsidRPr="00F711A6">
        <w:rPr>
          <w:rFonts w:ascii="Arial" w:eastAsia="Times New Roman" w:hAnsi="Arial" w:cs="Arial"/>
          <w:color w:val="4D4D4D"/>
          <w:sz w:val="18"/>
          <w:szCs w:val="18"/>
          <w:lang w:val="en"/>
        </w:rPr>
        <w:t xml:space="preserve">Yes </w:t>
      </w:r>
    </w:p>
    <w:p w:rsidR="006837FB" w:rsidRPr="00F711A6" w:rsidRDefault="006837FB" w:rsidP="006837FB">
      <w:pPr>
        <w:numPr>
          <w:ilvl w:val="0"/>
          <w:numId w:val="32"/>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30" type="#_x0000_t75" style="width:20.4pt;height:18pt" o:ole="">
            <v:imagedata r:id="rId6" o:title=""/>
          </v:shape>
          <w:control r:id="rId70" w:name="DefaultOcxName37" w:shapeid="_x0000_i1230"/>
        </w:object>
      </w:r>
      <w:r w:rsidRPr="00F711A6">
        <w:rPr>
          <w:rFonts w:ascii="Arial" w:eastAsia="Times New Roman" w:hAnsi="Arial" w:cs="Arial"/>
          <w:color w:val="4D4D4D"/>
          <w:sz w:val="18"/>
          <w:szCs w:val="18"/>
          <w:lang w:val="en"/>
        </w:rPr>
        <w:t xml:space="preserve">No </w:t>
      </w:r>
    </w:p>
    <w:p w:rsidR="006837FB" w:rsidRPr="00F711A6" w:rsidRDefault="006837FB" w:rsidP="009C3505">
      <w:pPr>
        <w:shd w:val="clear" w:color="auto" w:fill="FFFFFF"/>
        <w:spacing w:line="240" w:lineRule="auto"/>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33" type="#_x0000_t75" style="width:1in;height:18pt" o:ole="">
            <v:imagedata r:id="rId71" o:title=""/>
          </v:shape>
          <w:control r:id="rId72" w:name="DefaultOcxName38" w:shapeid="_x0000_i1233"/>
        </w:object>
      </w:r>
      <w:r w:rsidRPr="00F711A6">
        <w:rPr>
          <w:rFonts w:ascii="Arial" w:eastAsia="Times New Roman" w:hAnsi="Arial" w:cs="Arial"/>
          <w:color w:val="4D4D4D"/>
          <w:sz w:val="18"/>
          <w:szCs w:val="18"/>
          <w:lang w:val="en"/>
        </w:rPr>
        <w:object w:dxaOrig="225" w:dyaOrig="225">
          <v:shape id="_x0000_i1236" type="#_x0000_t75" style="width:1in;height:18pt" o:ole="">
            <v:imagedata r:id="rId73" o:title=""/>
          </v:shape>
          <w:control r:id="rId74" w:name="DefaultOcxName39" w:shapeid="_x0000_i1236"/>
        </w:object>
      </w:r>
      <w:r w:rsidRPr="00F711A6">
        <w:rPr>
          <w:rFonts w:ascii="Arial" w:eastAsia="Times New Roman" w:hAnsi="Arial" w:cs="Arial"/>
          <w:color w:val="4D4D4D"/>
          <w:sz w:val="18"/>
          <w:szCs w:val="18"/>
          <w:lang w:val="en"/>
        </w:rPr>
        <w:object w:dxaOrig="225" w:dyaOrig="225">
          <v:shape id="_x0000_i1239" type="#_x0000_t75" style="width:1in;height:18pt" o:ole="">
            <v:imagedata r:id="rId75" o:title=""/>
          </v:shape>
          <w:control r:id="rId76" w:name="DefaultOcxName40" w:shapeid="_x0000_i1239"/>
        </w:object>
      </w:r>
      <w:r w:rsidRPr="00F711A6">
        <w:rPr>
          <w:rFonts w:ascii="Arial" w:eastAsia="Times New Roman" w:hAnsi="Arial" w:cs="Arial"/>
          <w:color w:val="4D4D4D"/>
          <w:sz w:val="18"/>
          <w:szCs w:val="18"/>
          <w:lang w:val="en"/>
        </w:rPr>
        <w:object w:dxaOrig="225" w:dyaOrig="225">
          <v:shape id="_x0000_i1242" type="#_x0000_t75" style="width:1in;height:18pt" o:ole="">
            <v:imagedata r:id="rId77" o:title=""/>
          </v:shape>
          <w:control r:id="rId78" w:name="DefaultOcxName41" w:shapeid="_x0000_i1242"/>
        </w:object>
      </w:r>
      <w:r w:rsidRPr="00F711A6">
        <w:rPr>
          <w:rFonts w:ascii="Arial" w:eastAsia="Times New Roman" w:hAnsi="Arial" w:cs="Arial"/>
          <w:color w:val="4D4D4D"/>
          <w:sz w:val="18"/>
          <w:szCs w:val="18"/>
          <w:lang w:val="en"/>
        </w:rPr>
        <w:object w:dxaOrig="225" w:dyaOrig="225">
          <v:shape id="_x0000_i1245" type="#_x0000_t75" style="width:1in;height:18pt" o:ole="">
            <v:imagedata r:id="rId79" o:title=""/>
          </v:shape>
          <w:control r:id="rId80" w:name="DefaultOcxName42" w:shapeid="_x0000_i1245"/>
        </w:object>
      </w:r>
      <w:r w:rsidRPr="00F711A6">
        <w:rPr>
          <w:rFonts w:ascii="Arial" w:eastAsia="Times New Roman" w:hAnsi="Arial" w:cs="Arial"/>
          <w:color w:val="4D4D4D"/>
          <w:sz w:val="18"/>
          <w:szCs w:val="18"/>
          <w:lang w:val="en"/>
        </w:rPr>
        <w:object w:dxaOrig="225" w:dyaOrig="225">
          <v:shape id="_x0000_i1248" type="#_x0000_t75" style="width:1in;height:18pt" o:ole="">
            <v:imagedata r:id="rId81" o:title=""/>
          </v:shape>
          <w:control r:id="rId82" w:name="DefaultOcxName43" w:shapeid="_x0000_i1248"/>
        </w:object>
      </w:r>
      <w:r w:rsidRPr="00F711A6">
        <w:rPr>
          <w:rFonts w:ascii="Arial" w:eastAsia="Times New Roman" w:hAnsi="Arial" w:cs="Arial"/>
          <w:color w:val="4D4D4D"/>
          <w:sz w:val="18"/>
          <w:szCs w:val="18"/>
          <w:lang w:val="en"/>
        </w:rPr>
        <w:object w:dxaOrig="225" w:dyaOrig="225">
          <v:shape id="_x0000_i1251" type="#_x0000_t75" style="width:1in;height:18pt" o:ole="">
            <v:imagedata r:id="rId83" o:title=""/>
          </v:shape>
          <w:control r:id="rId84" w:name="DefaultOcxName44" w:shapeid="_x0000_i1251"/>
        </w:object>
      </w:r>
    </w:p>
    <w:p w:rsidR="006837FB" w:rsidRPr="00F711A6" w:rsidRDefault="006837FB" w:rsidP="006837FB">
      <w:pPr>
        <w:shd w:val="clear" w:color="auto" w:fill="FFFFFF"/>
        <w:spacing w:line="240" w:lineRule="auto"/>
        <w:outlineLvl w:val="1"/>
        <w:rPr>
          <w:rFonts w:ascii="Arial" w:eastAsia="Times New Roman" w:hAnsi="Arial" w:cs="Arial"/>
          <w:color w:val="4D4D4D"/>
          <w:sz w:val="21"/>
          <w:szCs w:val="21"/>
          <w:lang w:val="en"/>
        </w:rPr>
      </w:pPr>
      <w:r w:rsidRPr="00F711A6">
        <w:rPr>
          <w:rFonts w:ascii="Arial" w:eastAsia="Times New Roman" w:hAnsi="Arial" w:cs="Arial"/>
          <w:color w:val="4D4D4D"/>
          <w:sz w:val="21"/>
          <w:szCs w:val="21"/>
          <w:lang w:val="en"/>
        </w:rPr>
        <w:t xml:space="preserve"> Have they followed up? </w:t>
      </w:r>
    </w:p>
    <w:p w:rsidR="006837FB" w:rsidRPr="00F711A6" w:rsidRDefault="006837FB" w:rsidP="006837FB">
      <w:pPr>
        <w:numPr>
          <w:ilvl w:val="0"/>
          <w:numId w:val="33"/>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54" type="#_x0000_t75" style="width:20.4pt;height:18pt" o:ole="">
            <v:imagedata r:id="rId6" o:title=""/>
          </v:shape>
          <w:control r:id="rId85" w:name="DefaultOcxName45" w:shapeid="_x0000_i1254"/>
        </w:object>
      </w:r>
      <w:r w:rsidRPr="00F711A6">
        <w:rPr>
          <w:rFonts w:ascii="Arial" w:eastAsia="Times New Roman" w:hAnsi="Arial" w:cs="Arial"/>
          <w:color w:val="4D4D4D"/>
          <w:sz w:val="18"/>
          <w:szCs w:val="18"/>
          <w:lang w:val="en"/>
        </w:rPr>
        <w:t xml:space="preserve">Yes </w:t>
      </w:r>
    </w:p>
    <w:p w:rsidR="006837FB" w:rsidRPr="00F711A6" w:rsidRDefault="006837FB" w:rsidP="006837FB">
      <w:pPr>
        <w:numPr>
          <w:ilvl w:val="0"/>
          <w:numId w:val="33"/>
        </w:numPr>
        <w:shd w:val="clear" w:color="auto" w:fill="FFFFFF"/>
        <w:spacing w:after="0" w:line="240" w:lineRule="auto"/>
        <w:ind w:left="0"/>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57" type="#_x0000_t75" style="width:20.4pt;height:18pt" o:ole="">
            <v:imagedata r:id="rId6" o:title=""/>
          </v:shape>
          <w:control r:id="rId86" w:name="DefaultOcxName46" w:shapeid="_x0000_i1257"/>
        </w:object>
      </w:r>
      <w:r w:rsidRPr="00F711A6">
        <w:rPr>
          <w:rFonts w:ascii="Arial" w:eastAsia="Times New Roman" w:hAnsi="Arial" w:cs="Arial"/>
          <w:color w:val="4D4D4D"/>
          <w:sz w:val="18"/>
          <w:szCs w:val="18"/>
          <w:lang w:val="en"/>
        </w:rPr>
        <w:t xml:space="preserve">No </w:t>
      </w:r>
    </w:p>
    <w:p w:rsidR="006837FB" w:rsidRPr="00F711A6" w:rsidRDefault="006837FB" w:rsidP="006837FB">
      <w:pPr>
        <w:shd w:val="clear" w:color="auto" w:fill="FFFFFF"/>
        <w:spacing w:line="240" w:lineRule="auto"/>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60" type="#_x0000_t75" style="width:1in;height:18pt" o:ole="">
            <v:imagedata r:id="rId87" o:title=""/>
          </v:shape>
          <w:control r:id="rId88" w:name="DefaultOcxName47" w:shapeid="_x0000_i1260"/>
        </w:object>
      </w:r>
    </w:p>
    <w:p w:rsidR="006837FB" w:rsidRPr="00F711A6" w:rsidRDefault="006837FB" w:rsidP="006837FB">
      <w:pPr>
        <w:spacing w:line="240" w:lineRule="auto"/>
        <w:jc w:val="right"/>
        <w:rPr>
          <w:rFonts w:ascii="Arial" w:eastAsia="Times New Roman" w:hAnsi="Arial" w:cs="Arial"/>
          <w:color w:val="4D4D4D"/>
          <w:sz w:val="18"/>
          <w:szCs w:val="18"/>
          <w:lang w:val="en"/>
        </w:rPr>
      </w:pPr>
      <w:r w:rsidRPr="00F711A6">
        <w:rPr>
          <w:rFonts w:ascii="Arial" w:eastAsia="Times New Roman" w:hAnsi="Arial" w:cs="Arial"/>
          <w:color w:val="4D4D4D"/>
          <w:sz w:val="18"/>
          <w:szCs w:val="18"/>
          <w:lang w:val="en"/>
        </w:rPr>
        <w:object w:dxaOrig="225" w:dyaOrig="225">
          <v:shape id="_x0000_i1263" type="#_x0000_t75" style="width:30.6pt;height:22.8pt" o:ole="">
            <v:imagedata r:id="rId89" o:title=""/>
          </v:shape>
          <w:control r:id="rId90" w:name="DefaultOcxName48" w:shapeid="_x0000_i1263"/>
        </w:object>
      </w:r>
    </w:p>
    <w:p w:rsidR="009C3505" w:rsidRPr="009C3505" w:rsidRDefault="009C3505" w:rsidP="009C3505">
      <w:pPr>
        <w:pBdr>
          <w:bottom w:val="single" w:sz="12" w:space="1" w:color="auto"/>
        </w:pBdr>
        <w:jc w:val="center"/>
        <w:rPr>
          <w:b/>
          <w:sz w:val="24"/>
          <w:szCs w:val="24"/>
        </w:rPr>
      </w:pPr>
      <w:r w:rsidRPr="009C3505">
        <w:rPr>
          <w:b/>
          <w:sz w:val="24"/>
          <w:szCs w:val="24"/>
        </w:rPr>
        <w:t>Case Data and Resolutions</w:t>
      </w:r>
    </w:p>
    <w:p w:rsidR="009C3505" w:rsidRPr="009C3505" w:rsidRDefault="009C3505" w:rsidP="009C3505">
      <w:pPr>
        <w:pStyle w:val="ListParagraph"/>
        <w:numPr>
          <w:ilvl w:val="0"/>
          <w:numId w:val="34"/>
        </w:numPr>
        <w:rPr>
          <w:sz w:val="24"/>
          <w:szCs w:val="24"/>
        </w:rPr>
      </w:pPr>
      <w:r w:rsidRPr="009C3505">
        <w:rPr>
          <w:sz w:val="24"/>
          <w:szCs w:val="24"/>
        </w:rPr>
        <w:t>2,100+ calls documented by category in Ombudsman Telephone Log.</w:t>
      </w:r>
    </w:p>
    <w:p w:rsidR="009C3505" w:rsidRPr="009C3505" w:rsidRDefault="009C3505" w:rsidP="009C3505">
      <w:pPr>
        <w:pStyle w:val="ListParagraph"/>
        <w:rPr>
          <w:sz w:val="24"/>
          <w:szCs w:val="24"/>
        </w:rPr>
      </w:pPr>
      <w:r w:rsidRPr="009C3505">
        <w:rPr>
          <w:sz w:val="24"/>
          <w:szCs w:val="24"/>
        </w:rPr>
        <w:t>Average time to return calls 4 hours.</w:t>
      </w:r>
    </w:p>
    <w:p w:rsidR="009C3505" w:rsidRPr="009C3505" w:rsidRDefault="009C3505" w:rsidP="009C3505">
      <w:pPr>
        <w:pStyle w:val="ListParagraph"/>
        <w:rPr>
          <w:sz w:val="24"/>
          <w:szCs w:val="24"/>
        </w:rPr>
      </w:pPr>
    </w:p>
    <w:p w:rsidR="009C3505" w:rsidRPr="009C3505" w:rsidRDefault="009C3505" w:rsidP="009C3505">
      <w:pPr>
        <w:pStyle w:val="ListParagraph"/>
        <w:numPr>
          <w:ilvl w:val="0"/>
          <w:numId w:val="34"/>
        </w:numPr>
        <w:rPr>
          <w:sz w:val="24"/>
          <w:szCs w:val="24"/>
        </w:rPr>
      </w:pPr>
      <w:r w:rsidRPr="009C3505">
        <w:rPr>
          <w:sz w:val="24"/>
          <w:szCs w:val="24"/>
        </w:rPr>
        <w:t>9,500 Incoming E-mails, 5,600+ outgoing E-mails.</w:t>
      </w:r>
    </w:p>
    <w:p w:rsidR="009C3505" w:rsidRPr="009C3505" w:rsidRDefault="009C3505" w:rsidP="009C3505">
      <w:pPr>
        <w:pStyle w:val="ListParagraph"/>
        <w:rPr>
          <w:sz w:val="24"/>
          <w:szCs w:val="24"/>
        </w:rPr>
      </w:pPr>
    </w:p>
    <w:p w:rsidR="009C3505" w:rsidRPr="009C3505" w:rsidRDefault="009C3505" w:rsidP="009C3505">
      <w:pPr>
        <w:pStyle w:val="ListParagraph"/>
        <w:numPr>
          <w:ilvl w:val="0"/>
          <w:numId w:val="34"/>
        </w:numPr>
        <w:rPr>
          <w:sz w:val="24"/>
          <w:szCs w:val="24"/>
        </w:rPr>
      </w:pPr>
      <w:r w:rsidRPr="009C3505">
        <w:rPr>
          <w:sz w:val="24"/>
          <w:szCs w:val="24"/>
        </w:rPr>
        <w:t>Reduction in services (35), Eligibility (31), Pharmacy / Transportation (29),</w:t>
      </w:r>
    </w:p>
    <w:p w:rsidR="009C3505" w:rsidRPr="009C3505" w:rsidRDefault="009C3505" w:rsidP="009C3505">
      <w:pPr>
        <w:pStyle w:val="ListParagraph"/>
        <w:rPr>
          <w:sz w:val="24"/>
          <w:szCs w:val="24"/>
        </w:rPr>
      </w:pPr>
      <w:proofErr w:type="gramStart"/>
      <w:r w:rsidRPr="009C3505">
        <w:rPr>
          <w:sz w:val="24"/>
          <w:szCs w:val="24"/>
        </w:rPr>
        <w:t>and</w:t>
      </w:r>
      <w:proofErr w:type="gramEnd"/>
      <w:r w:rsidRPr="009C3505">
        <w:rPr>
          <w:sz w:val="24"/>
          <w:szCs w:val="24"/>
        </w:rPr>
        <w:t xml:space="preserve"> Billing (24), most frequent concerns this quarter.</w:t>
      </w:r>
    </w:p>
    <w:p w:rsidR="009C3505" w:rsidRPr="009C3505" w:rsidRDefault="009C3505" w:rsidP="009C3505">
      <w:pPr>
        <w:pStyle w:val="ListParagraph"/>
        <w:rPr>
          <w:sz w:val="24"/>
          <w:szCs w:val="24"/>
        </w:rPr>
      </w:pPr>
    </w:p>
    <w:p w:rsidR="009C3505" w:rsidRPr="009C3505" w:rsidRDefault="009C3505" w:rsidP="009C3505">
      <w:pPr>
        <w:pStyle w:val="ListParagraph"/>
        <w:numPr>
          <w:ilvl w:val="0"/>
          <w:numId w:val="34"/>
        </w:numPr>
        <w:rPr>
          <w:sz w:val="24"/>
          <w:szCs w:val="24"/>
        </w:rPr>
      </w:pPr>
      <w:r w:rsidRPr="009C3505">
        <w:rPr>
          <w:sz w:val="24"/>
          <w:szCs w:val="24"/>
        </w:rPr>
        <w:t>Random survey design and analysis performed by W.S.U. Center for Community Support and Research.</w:t>
      </w:r>
    </w:p>
    <w:p w:rsidR="009C3505" w:rsidRPr="009C3505" w:rsidRDefault="009C3505" w:rsidP="009C3505">
      <w:pPr>
        <w:pStyle w:val="ListParagraph"/>
        <w:rPr>
          <w:sz w:val="24"/>
          <w:szCs w:val="24"/>
        </w:rPr>
      </w:pPr>
    </w:p>
    <w:p w:rsidR="009C3505" w:rsidRPr="009C3505" w:rsidRDefault="009C3505" w:rsidP="009C3505">
      <w:pPr>
        <w:pStyle w:val="ListParagraph"/>
        <w:numPr>
          <w:ilvl w:val="0"/>
          <w:numId w:val="34"/>
        </w:numPr>
        <w:rPr>
          <w:sz w:val="24"/>
          <w:szCs w:val="24"/>
        </w:rPr>
      </w:pPr>
      <w:r w:rsidRPr="009C3505">
        <w:rPr>
          <w:sz w:val="24"/>
          <w:szCs w:val="24"/>
        </w:rPr>
        <w:t>Positive Feedback by Medicaid HCBS consumers, MCO Concern resolution Staff, State HCBS Staff and Stakeholder Groups.</w:t>
      </w:r>
    </w:p>
    <w:p w:rsidR="009D404E" w:rsidRPr="009C3505" w:rsidRDefault="009C3505" w:rsidP="009C3505">
      <w:pPr>
        <w:ind w:left="360"/>
        <w:rPr>
          <w:sz w:val="24"/>
          <w:szCs w:val="24"/>
        </w:rPr>
      </w:pPr>
      <w:r w:rsidRPr="009C3505">
        <w:rPr>
          <w:sz w:val="24"/>
          <w:szCs w:val="24"/>
        </w:rPr>
        <w:t>______________________________________</w:t>
      </w:r>
      <w:r>
        <w:rPr>
          <w:sz w:val="24"/>
          <w:szCs w:val="24"/>
        </w:rPr>
        <w:t>___________________________</w:t>
      </w:r>
      <w:r w:rsidRPr="009C3505">
        <w:rPr>
          <w:sz w:val="24"/>
          <w:szCs w:val="24"/>
        </w:rPr>
        <w:t>KanCare</w:t>
      </w:r>
    </w:p>
    <w:sectPr w:rsidR="009D404E" w:rsidRPr="009C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F47"/>
    <w:multiLevelType w:val="hybridMultilevel"/>
    <w:tmpl w:val="34FC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72E97"/>
    <w:multiLevelType w:val="hybridMultilevel"/>
    <w:tmpl w:val="513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C00BD"/>
    <w:multiLevelType w:val="hybridMultilevel"/>
    <w:tmpl w:val="85E2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B04C7"/>
    <w:multiLevelType w:val="hybridMultilevel"/>
    <w:tmpl w:val="C31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536F1"/>
    <w:multiLevelType w:val="hybridMultilevel"/>
    <w:tmpl w:val="51BA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B6D42"/>
    <w:multiLevelType w:val="multilevel"/>
    <w:tmpl w:val="A7EED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3222027"/>
    <w:multiLevelType w:val="hybridMultilevel"/>
    <w:tmpl w:val="4BE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69AF"/>
    <w:multiLevelType w:val="hybridMultilevel"/>
    <w:tmpl w:val="6A30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268E4"/>
    <w:multiLevelType w:val="hybridMultilevel"/>
    <w:tmpl w:val="63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005EA"/>
    <w:multiLevelType w:val="hybridMultilevel"/>
    <w:tmpl w:val="CA9071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8752B"/>
    <w:multiLevelType w:val="hybridMultilevel"/>
    <w:tmpl w:val="ABB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E3319"/>
    <w:multiLevelType w:val="multilevel"/>
    <w:tmpl w:val="F17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B28B6"/>
    <w:multiLevelType w:val="hybridMultilevel"/>
    <w:tmpl w:val="08BC8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876D38"/>
    <w:multiLevelType w:val="hybridMultilevel"/>
    <w:tmpl w:val="A44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E73D3"/>
    <w:multiLevelType w:val="hybridMultilevel"/>
    <w:tmpl w:val="882805F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C0224C"/>
    <w:multiLevelType w:val="hybridMultilevel"/>
    <w:tmpl w:val="310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32F2F"/>
    <w:multiLevelType w:val="hybridMultilevel"/>
    <w:tmpl w:val="CC1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E1637"/>
    <w:multiLevelType w:val="hybridMultilevel"/>
    <w:tmpl w:val="E6FA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22807"/>
    <w:multiLevelType w:val="multilevel"/>
    <w:tmpl w:val="C31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A562B"/>
    <w:multiLevelType w:val="hybridMultilevel"/>
    <w:tmpl w:val="FBB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54CFF"/>
    <w:multiLevelType w:val="multilevel"/>
    <w:tmpl w:val="136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75281"/>
    <w:multiLevelType w:val="hybridMultilevel"/>
    <w:tmpl w:val="98E6266E"/>
    <w:lvl w:ilvl="0" w:tplc="EFB816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605100"/>
    <w:multiLevelType w:val="multilevel"/>
    <w:tmpl w:val="4DF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E7569"/>
    <w:multiLevelType w:val="hybridMultilevel"/>
    <w:tmpl w:val="EEB6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E5405"/>
    <w:multiLevelType w:val="multilevel"/>
    <w:tmpl w:val="2B188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4B86947"/>
    <w:multiLevelType w:val="multilevel"/>
    <w:tmpl w:val="4BE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A4443A"/>
    <w:multiLevelType w:val="hybridMultilevel"/>
    <w:tmpl w:val="340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F4B35"/>
    <w:multiLevelType w:val="hybridMultilevel"/>
    <w:tmpl w:val="C818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2503C9"/>
    <w:multiLevelType w:val="multilevel"/>
    <w:tmpl w:val="C67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5B9E"/>
    <w:multiLevelType w:val="multilevel"/>
    <w:tmpl w:val="0BA4F0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8ED7712"/>
    <w:multiLevelType w:val="multilevel"/>
    <w:tmpl w:val="DF7AF5A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95E540B"/>
    <w:multiLevelType w:val="hybridMultilevel"/>
    <w:tmpl w:val="FFA4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65156"/>
    <w:multiLevelType w:val="hybridMultilevel"/>
    <w:tmpl w:val="2B90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16DAA"/>
    <w:multiLevelType w:val="hybridMultilevel"/>
    <w:tmpl w:val="A7201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26"/>
  </w:num>
  <w:num w:numId="5">
    <w:abstractNumId w:val="7"/>
  </w:num>
  <w:num w:numId="6">
    <w:abstractNumId w:val="16"/>
  </w:num>
  <w:num w:numId="7">
    <w:abstractNumId w:val="15"/>
  </w:num>
  <w:num w:numId="8">
    <w:abstractNumId w:val="6"/>
  </w:num>
  <w:num w:numId="9">
    <w:abstractNumId w:val="30"/>
  </w:num>
  <w:num w:numId="10">
    <w:abstractNumId w:val="5"/>
  </w:num>
  <w:num w:numId="11">
    <w:abstractNumId w:val="24"/>
  </w:num>
  <w:num w:numId="12">
    <w:abstractNumId w:val="17"/>
  </w:num>
  <w:num w:numId="13">
    <w:abstractNumId w:val="33"/>
  </w:num>
  <w:num w:numId="14">
    <w:abstractNumId w:val="32"/>
  </w:num>
  <w:num w:numId="15">
    <w:abstractNumId w:val="19"/>
  </w:num>
  <w:num w:numId="16">
    <w:abstractNumId w:val="3"/>
  </w:num>
  <w:num w:numId="17">
    <w:abstractNumId w:val="31"/>
  </w:num>
  <w:num w:numId="18">
    <w:abstractNumId w:val="13"/>
  </w:num>
  <w:num w:numId="19">
    <w:abstractNumId w:val="29"/>
  </w:num>
  <w:num w:numId="20">
    <w:abstractNumId w:val="9"/>
  </w:num>
  <w:num w:numId="21">
    <w:abstractNumId w:val="2"/>
  </w:num>
  <w:num w:numId="22">
    <w:abstractNumId w:val="4"/>
  </w:num>
  <w:num w:numId="23">
    <w:abstractNumId w:val="23"/>
  </w:num>
  <w:num w:numId="24">
    <w:abstractNumId w:val="27"/>
  </w:num>
  <w:num w:numId="25">
    <w:abstractNumId w:val="12"/>
  </w:num>
  <w:num w:numId="26">
    <w:abstractNumId w:val="14"/>
  </w:num>
  <w:num w:numId="27">
    <w:abstractNumId w:val="21"/>
  </w:num>
  <w:num w:numId="28">
    <w:abstractNumId w:val="11"/>
  </w:num>
  <w:num w:numId="29">
    <w:abstractNumId w:val="28"/>
  </w:num>
  <w:num w:numId="30">
    <w:abstractNumId w:val="25"/>
  </w:num>
  <w:num w:numId="31">
    <w:abstractNumId w:val="22"/>
  </w:num>
  <w:num w:numId="32">
    <w:abstractNumId w:val="18"/>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64"/>
    <w:rsid w:val="00001624"/>
    <w:rsid w:val="00002376"/>
    <w:rsid w:val="0001639A"/>
    <w:rsid w:val="00021C1F"/>
    <w:rsid w:val="00024F92"/>
    <w:rsid w:val="0002534B"/>
    <w:rsid w:val="000263C2"/>
    <w:rsid w:val="00030F8E"/>
    <w:rsid w:val="00031F55"/>
    <w:rsid w:val="00036410"/>
    <w:rsid w:val="00040AA3"/>
    <w:rsid w:val="00042055"/>
    <w:rsid w:val="00042F73"/>
    <w:rsid w:val="00044F47"/>
    <w:rsid w:val="00046300"/>
    <w:rsid w:val="00062954"/>
    <w:rsid w:val="00064140"/>
    <w:rsid w:val="000712BE"/>
    <w:rsid w:val="00073A43"/>
    <w:rsid w:val="0007553D"/>
    <w:rsid w:val="0008166E"/>
    <w:rsid w:val="00082CBE"/>
    <w:rsid w:val="0008549E"/>
    <w:rsid w:val="000870A5"/>
    <w:rsid w:val="000926C1"/>
    <w:rsid w:val="00094E09"/>
    <w:rsid w:val="000A0083"/>
    <w:rsid w:val="000A02F2"/>
    <w:rsid w:val="000A1BC4"/>
    <w:rsid w:val="000A3C63"/>
    <w:rsid w:val="000A5D7C"/>
    <w:rsid w:val="000A6ED7"/>
    <w:rsid w:val="000B0240"/>
    <w:rsid w:val="000B45CB"/>
    <w:rsid w:val="000B777B"/>
    <w:rsid w:val="000C2A9C"/>
    <w:rsid w:val="000C46F0"/>
    <w:rsid w:val="000D1D53"/>
    <w:rsid w:val="000D5151"/>
    <w:rsid w:val="000F7C7D"/>
    <w:rsid w:val="00100776"/>
    <w:rsid w:val="0010231D"/>
    <w:rsid w:val="00105FA9"/>
    <w:rsid w:val="00106D91"/>
    <w:rsid w:val="001124A0"/>
    <w:rsid w:val="00113132"/>
    <w:rsid w:val="00113C56"/>
    <w:rsid w:val="001144B8"/>
    <w:rsid w:val="00125A96"/>
    <w:rsid w:val="001363C3"/>
    <w:rsid w:val="0013797D"/>
    <w:rsid w:val="00137D85"/>
    <w:rsid w:val="001562F3"/>
    <w:rsid w:val="00160700"/>
    <w:rsid w:val="001610F2"/>
    <w:rsid w:val="001632BE"/>
    <w:rsid w:val="00176735"/>
    <w:rsid w:val="00176B4A"/>
    <w:rsid w:val="00181DBA"/>
    <w:rsid w:val="00192F79"/>
    <w:rsid w:val="00197F91"/>
    <w:rsid w:val="001A0146"/>
    <w:rsid w:val="001A099D"/>
    <w:rsid w:val="001A2E14"/>
    <w:rsid w:val="001A6DDE"/>
    <w:rsid w:val="001B1160"/>
    <w:rsid w:val="001B49C8"/>
    <w:rsid w:val="001D120B"/>
    <w:rsid w:val="001D1BED"/>
    <w:rsid w:val="001D2DD2"/>
    <w:rsid w:val="001D6706"/>
    <w:rsid w:val="001D75DC"/>
    <w:rsid w:val="001E30B6"/>
    <w:rsid w:val="001E6256"/>
    <w:rsid w:val="001E6E19"/>
    <w:rsid w:val="001F29E9"/>
    <w:rsid w:val="001F6235"/>
    <w:rsid w:val="00207E84"/>
    <w:rsid w:val="00210389"/>
    <w:rsid w:val="00212C4E"/>
    <w:rsid w:val="002135B0"/>
    <w:rsid w:val="002166F9"/>
    <w:rsid w:val="00234461"/>
    <w:rsid w:val="0023612F"/>
    <w:rsid w:val="00241A47"/>
    <w:rsid w:val="00243D18"/>
    <w:rsid w:val="002448F9"/>
    <w:rsid w:val="00245827"/>
    <w:rsid w:val="00246D3D"/>
    <w:rsid w:val="0024734A"/>
    <w:rsid w:val="00250636"/>
    <w:rsid w:val="00257A6B"/>
    <w:rsid w:val="00263D76"/>
    <w:rsid w:val="00266F59"/>
    <w:rsid w:val="00270C14"/>
    <w:rsid w:val="00272664"/>
    <w:rsid w:val="0027438C"/>
    <w:rsid w:val="002744E0"/>
    <w:rsid w:val="00282634"/>
    <w:rsid w:val="002842CC"/>
    <w:rsid w:val="002858A6"/>
    <w:rsid w:val="00285B51"/>
    <w:rsid w:val="0029181F"/>
    <w:rsid w:val="002A5345"/>
    <w:rsid w:val="002A5A88"/>
    <w:rsid w:val="002B1707"/>
    <w:rsid w:val="002B6A10"/>
    <w:rsid w:val="002B6E6F"/>
    <w:rsid w:val="002C2677"/>
    <w:rsid w:val="002D2C6B"/>
    <w:rsid w:val="002E0B1E"/>
    <w:rsid w:val="002E2083"/>
    <w:rsid w:val="002E22FB"/>
    <w:rsid w:val="002E69F3"/>
    <w:rsid w:val="002E6B5B"/>
    <w:rsid w:val="002E75C8"/>
    <w:rsid w:val="002F205B"/>
    <w:rsid w:val="002F3129"/>
    <w:rsid w:val="0030370A"/>
    <w:rsid w:val="00305F8A"/>
    <w:rsid w:val="00310C05"/>
    <w:rsid w:val="00317DC6"/>
    <w:rsid w:val="0032273C"/>
    <w:rsid w:val="00323ECD"/>
    <w:rsid w:val="00326DBD"/>
    <w:rsid w:val="003332C6"/>
    <w:rsid w:val="00343F6B"/>
    <w:rsid w:val="0034586C"/>
    <w:rsid w:val="00356C5A"/>
    <w:rsid w:val="0035796F"/>
    <w:rsid w:val="00361BA0"/>
    <w:rsid w:val="00362100"/>
    <w:rsid w:val="00374178"/>
    <w:rsid w:val="00384574"/>
    <w:rsid w:val="00396681"/>
    <w:rsid w:val="003A5393"/>
    <w:rsid w:val="003B0E25"/>
    <w:rsid w:val="003B5B46"/>
    <w:rsid w:val="003B64AC"/>
    <w:rsid w:val="003C4463"/>
    <w:rsid w:val="003E5028"/>
    <w:rsid w:val="003F0480"/>
    <w:rsid w:val="003F24A6"/>
    <w:rsid w:val="003F7371"/>
    <w:rsid w:val="00400AE5"/>
    <w:rsid w:val="00404244"/>
    <w:rsid w:val="004062AC"/>
    <w:rsid w:val="00410771"/>
    <w:rsid w:val="004120D5"/>
    <w:rsid w:val="00412A77"/>
    <w:rsid w:val="004160D2"/>
    <w:rsid w:val="004304F8"/>
    <w:rsid w:val="00431CFC"/>
    <w:rsid w:val="00431E08"/>
    <w:rsid w:val="004412B0"/>
    <w:rsid w:val="00443D65"/>
    <w:rsid w:val="00444814"/>
    <w:rsid w:val="004535A6"/>
    <w:rsid w:val="00453CB3"/>
    <w:rsid w:val="00455B15"/>
    <w:rsid w:val="0046592A"/>
    <w:rsid w:val="004664CA"/>
    <w:rsid w:val="00467B33"/>
    <w:rsid w:val="0047549F"/>
    <w:rsid w:val="00481043"/>
    <w:rsid w:val="00484106"/>
    <w:rsid w:val="00497501"/>
    <w:rsid w:val="004B5BC3"/>
    <w:rsid w:val="004B71C0"/>
    <w:rsid w:val="004B7D29"/>
    <w:rsid w:val="004E130B"/>
    <w:rsid w:val="004E296A"/>
    <w:rsid w:val="004E5B20"/>
    <w:rsid w:val="00503F1D"/>
    <w:rsid w:val="00504BD0"/>
    <w:rsid w:val="00507CFD"/>
    <w:rsid w:val="005151ED"/>
    <w:rsid w:val="005203D3"/>
    <w:rsid w:val="005218B0"/>
    <w:rsid w:val="00521CF9"/>
    <w:rsid w:val="00523CA0"/>
    <w:rsid w:val="00525032"/>
    <w:rsid w:val="00525039"/>
    <w:rsid w:val="005330D5"/>
    <w:rsid w:val="00537E80"/>
    <w:rsid w:val="00541D25"/>
    <w:rsid w:val="005434C7"/>
    <w:rsid w:val="00547F9C"/>
    <w:rsid w:val="005519E8"/>
    <w:rsid w:val="0056108C"/>
    <w:rsid w:val="00561EC6"/>
    <w:rsid w:val="00562670"/>
    <w:rsid w:val="00562E88"/>
    <w:rsid w:val="00565E59"/>
    <w:rsid w:val="00571BE0"/>
    <w:rsid w:val="00584828"/>
    <w:rsid w:val="00586F96"/>
    <w:rsid w:val="00590C56"/>
    <w:rsid w:val="0059153A"/>
    <w:rsid w:val="005947E6"/>
    <w:rsid w:val="005A18C7"/>
    <w:rsid w:val="005C3D0B"/>
    <w:rsid w:val="005D255B"/>
    <w:rsid w:val="005E56D7"/>
    <w:rsid w:val="005F0BF9"/>
    <w:rsid w:val="005F7E8E"/>
    <w:rsid w:val="0060024E"/>
    <w:rsid w:val="00606AC2"/>
    <w:rsid w:val="006104AE"/>
    <w:rsid w:val="00611A61"/>
    <w:rsid w:val="00614AD2"/>
    <w:rsid w:val="0062342C"/>
    <w:rsid w:val="00624367"/>
    <w:rsid w:val="006274D2"/>
    <w:rsid w:val="00630203"/>
    <w:rsid w:val="00630574"/>
    <w:rsid w:val="0063059D"/>
    <w:rsid w:val="0063080A"/>
    <w:rsid w:val="0063172B"/>
    <w:rsid w:val="00641519"/>
    <w:rsid w:val="00643C7E"/>
    <w:rsid w:val="00662CC8"/>
    <w:rsid w:val="006641BC"/>
    <w:rsid w:val="00664A2C"/>
    <w:rsid w:val="006828F3"/>
    <w:rsid w:val="006837FB"/>
    <w:rsid w:val="00692C6D"/>
    <w:rsid w:val="006971CF"/>
    <w:rsid w:val="006A719D"/>
    <w:rsid w:val="006C0707"/>
    <w:rsid w:val="006C63E3"/>
    <w:rsid w:val="006C6843"/>
    <w:rsid w:val="006C71BD"/>
    <w:rsid w:val="006D0934"/>
    <w:rsid w:val="006D3B62"/>
    <w:rsid w:val="006E4799"/>
    <w:rsid w:val="006F1CCF"/>
    <w:rsid w:val="006F2824"/>
    <w:rsid w:val="006F3B5F"/>
    <w:rsid w:val="007067B9"/>
    <w:rsid w:val="00710B35"/>
    <w:rsid w:val="00711D49"/>
    <w:rsid w:val="00712195"/>
    <w:rsid w:val="00713A3B"/>
    <w:rsid w:val="00716CCC"/>
    <w:rsid w:val="00721D5B"/>
    <w:rsid w:val="00723F5C"/>
    <w:rsid w:val="00726150"/>
    <w:rsid w:val="00733A99"/>
    <w:rsid w:val="0073773B"/>
    <w:rsid w:val="00743DD2"/>
    <w:rsid w:val="00745A46"/>
    <w:rsid w:val="00745C80"/>
    <w:rsid w:val="00755128"/>
    <w:rsid w:val="007613C2"/>
    <w:rsid w:val="007628D2"/>
    <w:rsid w:val="00763AC9"/>
    <w:rsid w:val="007712D5"/>
    <w:rsid w:val="007750CD"/>
    <w:rsid w:val="00786168"/>
    <w:rsid w:val="00791392"/>
    <w:rsid w:val="00795433"/>
    <w:rsid w:val="007976B9"/>
    <w:rsid w:val="007A1B73"/>
    <w:rsid w:val="007A5663"/>
    <w:rsid w:val="007C7C48"/>
    <w:rsid w:val="007C7F63"/>
    <w:rsid w:val="007D2F8A"/>
    <w:rsid w:val="007D4F9D"/>
    <w:rsid w:val="007E23DF"/>
    <w:rsid w:val="007F0DA9"/>
    <w:rsid w:val="007F42F4"/>
    <w:rsid w:val="007F5339"/>
    <w:rsid w:val="0080037F"/>
    <w:rsid w:val="008033CA"/>
    <w:rsid w:val="00823D43"/>
    <w:rsid w:val="00827402"/>
    <w:rsid w:val="008308DA"/>
    <w:rsid w:val="00830AFB"/>
    <w:rsid w:val="008375D8"/>
    <w:rsid w:val="0084263C"/>
    <w:rsid w:val="008426CD"/>
    <w:rsid w:val="00856B43"/>
    <w:rsid w:val="00857C8F"/>
    <w:rsid w:val="008621FE"/>
    <w:rsid w:val="008739EC"/>
    <w:rsid w:val="00896119"/>
    <w:rsid w:val="008979A8"/>
    <w:rsid w:val="008A3713"/>
    <w:rsid w:val="008B737D"/>
    <w:rsid w:val="008C36DE"/>
    <w:rsid w:val="008C4D56"/>
    <w:rsid w:val="008D0322"/>
    <w:rsid w:val="008D39F0"/>
    <w:rsid w:val="008D4DF3"/>
    <w:rsid w:val="008D7F51"/>
    <w:rsid w:val="008E2725"/>
    <w:rsid w:val="008E2757"/>
    <w:rsid w:val="008F052F"/>
    <w:rsid w:val="008F29D7"/>
    <w:rsid w:val="008F39B6"/>
    <w:rsid w:val="008F4DAD"/>
    <w:rsid w:val="00907B8F"/>
    <w:rsid w:val="009129C2"/>
    <w:rsid w:val="0092080C"/>
    <w:rsid w:val="00921729"/>
    <w:rsid w:val="0092637F"/>
    <w:rsid w:val="0092645B"/>
    <w:rsid w:val="00930278"/>
    <w:rsid w:val="009309B8"/>
    <w:rsid w:val="009403E3"/>
    <w:rsid w:val="0094403C"/>
    <w:rsid w:val="00944AE3"/>
    <w:rsid w:val="00944B16"/>
    <w:rsid w:val="00944DB8"/>
    <w:rsid w:val="009543F1"/>
    <w:rsid w:val="009710D7"/>
    <w:rsid w:val="00972666"/>
    <w:rsid w:val="0097286E"/>
    <w:rsid w:val="009960A1"/>
    <w:rsid w:val="009A0F80"/>
    <w:rsid w:val="009A4A86"/>
    <w:rsid w:val="009B1A1A"/>
    <w:rsid w:val="009B26D0"/>
    <w:rsid w:val="009B3376"/>
    <w:rsid w:val="009C3505"/>
    <w:rsid w:val="009C6346"/>
    <w:rsid w:val="009C7067"/>
    <w:rsid w:val="009C738E"/>
    <w:rsid w:val="009D2B4A"/>
    <w:rsid w:val="009D404E"/>
    <w:rsid w:val="009D7E7A"/>
    <w:rsid w:val="009E7B0F"/>
    <w:rsid w:val="009E7FDA"/>
    <w:rsid w:val="009F71DE"/>
    <w:rsid w:val="009F7C12"/>
    <w:rsid w:val="00A00404"/>
    <w:rsid w:val="00A056C1"/>
    <w:rsid w:val="00A05935"/>
    <w:rsid w:val="00A06847"/>
    <w:rsid w:val="00A1476A"/>
    <w:rsid w:val="00A1654C"/>
    <w:rsid w:val="00A22C2A"/>
    <w:rsid w:val="00A23E90"/>
    <w:rsid w:val="00A25A53"/>
    <w:rsid w:val="00A309EB"/>
    <w:rsid w:val="00A32D74"/>
    <w:rsid w:val="00A372F0"/>
    <w:rsid w:val="00A449B6"/>
    <w:rsid w:val="00A544E4"/>
    <w:rsid w:val="00A55F79"/>
    <w:rsid w:val="00A62EF6"/>
    <w:rsid w:val="00A651E0"/>
    <w:rsid w:val="00A7261E"/>
    <w:rsid w:val="00A73ACE"/>
    <w:rsid w:val="00A859EC"/>
    <w:rsid w:val="00A8748A"/>
    <w:rsid w:val="00A94BDC"/>
    <w:rsid w:val="00A96389"/>
    <w:rsid w:val="00AA0AF1"/>
    <w:rsid w:val="00AA5D04"/>
    <w:rsid w:val="00AA6B9C"/>
    <w:rsid w:val="00AB0C11"/>
    <w:rsid w:val="00AB6D9E"/>
    <w:rsid w:val="00AC3B6F"/>
    <w:rsid w:val="00AD144A"/>
    <w:rsid w:val="00AE3AB1"/>
    <w:rsid w:val="00AF67D9"/>
    <w:rsid w:val="00B004CE"/>
    <w:rsid w:val="00B00650"/>
    <w:rsid w:val="00B03FAE"/>
    <w:rsid w:val="00B11FB4"/>
    <w:rsid w:val="00B255DB"/>
    <w:rsid w:val="00B2687D"/>
    <w:rsid w:val="00B26EA3"/>
    <w:rsid w:val="00B27C95"/>
    <w:rsid w:val="00B27E89"/>
    <w:rsid w:val="00B30395"/>
    <w:rsid w:val="00B30670"/>
    <w:rsid w:val="00B30968"/>
    <w:rsid w:val="00B326CD"/>
    <w:rsid w:val="00B46685"/>
    <w:rsid w:val="00B47F7D"/>
    <w:rsid w:val="00B52B9B"/>
    <w:rsid w:val="00B53158"/>
    <w:rsid w:val="00B5572A"/>
    <w:rsid w:val="00B57EFA"/>
    <w:rsid w:val="00B60016"/>
    <w:rsid w:val="00B62518"/>
    <w:rsid w:val="00B63630"/>
    <w:rsid w:val="00B86446"/>
    <w:rsid w:val="00B8749F"/>
    <w:rsid w:val="00B907ED"/>
    <w:rsid w:val="00B90DAE"/>
    <w:rsid w:val="00B92A0D"/>
    <w:rsid w:val="00B92D93"/>
    <w:rsid w:val="00B939D2"/>
    <w:rsid w:val="00BA6022"/>
    <w:rsid w:val="00BA6E41"/>
    <w:rsid w:val="00BA73F7"/>
    <w:rsid w:val="00BA79A9"/>
    <w:rsid w:val="00BB2050"/>
    <w:rsid w:val="00BB3B54"/>
    <w:rsid w:val="00BC0155"/>
    <w:rsid w:val="00BC1715"/>
    <w:rsid w:val="00BC3CE9"/>
    <w:rsid w:val="00BC79A6"/>
    <w:rsid w:val="00BD2906"/>
    <w:rsid w:val="00BD4233"/>
    <w:rsid w:val="00BD56DD"/>
    <w:rsid w:val="00BE4F7F"/>
    <w:rsid w:val="00BE667E"/>
    <w:rsid w:val="00BE6B8D"/>
    <w:rsid w:val="00BF189C"/>
    <w:rsid w:val="00BF651D"/>
    <w:rsid w:val="00C00287"/>
    <w:rsid w:val="00C047A0"/>
    <w:rsid w:val="00C05BAB"/>
    <w:rsid w:val="00C0672E"/>
    <w:rsid w:val="00C15EE7"/>
    <w:rsid w:val="00C16247"/>
    <w:rsid w:val="00C21A22"/>
    <w:rsid w:val="00C33342"/>
    <w:rsid w:val="00C34E72"/>
    <w:rsid w:val="00C40D48"/>
    <w:rsid w:val="00C42C0B"/>
    <w:rsid w:val="00C4689C"/>
    <w:rsid w:val="00C5217B"/>
    <w:rsid w:val="00C57A65"/>
    <w:rsid w:val="00C75808"/>
    <w:rsid w:val="00C97CBF"/>
    <w:rsid w:val="00CA19CE"/>
    <w:rsid w:val="00CB0347"/>
    <w:rsid w:val="00CB25D5"/>
    <w:rsid w:val="00CB30C0"/>
    <w:rsid w:val="00CB4F4D"/>
    <w:rsid w:val="00CB6F9D"/>
    <w:rsid w:val="00CF19EF"/>
    <w:rsid w:val="00CF61D6"/>
    <w:rsid w:val="00D054E6"/>
    <w:rsid w:val="00D10AB3"/>
    <w:rsid w:val="00D1738C"/>
    <w:rsid w:val="00D23599"/>
    <w:rsid w:val="00D26B3C"/>
    <w:rsid w:val="00D32152"/>
    <w:rsid w:val="00D34BAD"/>
    <w:rsid w:val="00D41581"/>
    <w:rsid w:val="00D46966"/>
    <w:rsid w:val="00D51910"/>
    <w:rsid w:val="00D62040"/>
    <w:rsid w:val="00D70B9E"/>
    <w:rsid w:val="00D82DEE"/>
    <w:rsid w:val="00D948A5"/>
    <w:rsid w:val="00DA04A4"/>
    <w:rsid w:val="00DA4947"/>
    <w:rsid w:val="00DA5FD3"/>
    <w:rsid w:val="00DB1974"/>
    <w:rsid w:val="00DC1AAE"/>
    <w:rsid w:val="00DD29C0"/>
    <w:rsid w:val="00DD4399"/>
    <w:rsid w:val="00DD52D5"/>
    <w:rsid w:val="00DE1388"/>
    <w:rsid w:val="00DE180E"/>
    <w:rsid w:val="00DE32B5"/>
    <w:rsid w:val="00DF32F5"/>
    <w:rsid w:val="00DF76B4"/>
    <w:rsid w:val="00E05989"/>
    <w:rsid w:val="00E13DCB"/>
    <w:rsid w:val="00E14C32"/>
    <w:rsid w:val="00E205C7"/>
    <w:rsid w:val="00E24A12"/>
    <w:rsid w:val="00E26031"/>
    <w:rsid w:val="00E41D70"/>
    <w:rsid w:val="00E55A8A"/>
    <w:rsid w:val="00E613C3"/>
    <w:rsid w:val="00E62D35"/>
    <w:rsid w:val="00E63932"/>
    <w:rsid w:val="00E64C09"/>
    <w:rsid w:val="00E733FA"/>
    <w:rsid w:val="00E77185"/>
    <w:rsid w:val="00E83532"/>
    <w:rsid w:val="00E840B5"/>
    <w:rsid w:val="00E848E2"/>
    <w:rsid w:val="00E85B17"/>
    <w:rsid w:val="00E95C31"/>
    <w:rsid w:val="00E97B09"/>
    <w:rsid w:val="00EA7415"/>
    <w:rsid w:val="00EB3A34"/>
    <w:rsid w:val="00EB7B68"/>
    <w:rsid w:val="00EC320E"/>
    <w:rsid w:val="00EC43C0"/>
    <w:rsid w:val="00ED6182"/>
    <w:rsid w:val="00EE3CEF"/>
    <w:rsid w:val="00EE724D"/>
    <w:rsid w:val="00EE76D6"/>
    <w:rsid w:val="00EE7C47"/>
    <w:rsid w:val="00EF4EAE"/>
    <w:rsid w:val="00F02291"/>
    <w:rsid w:val="00F06EB8"/>
    <w:rsid w:val="00F11A79"/>
    <w:rsid w:val="00F160F7"/>
    <w:rsid w:val="00F306E8"/>
    <w:rsid w:val="00F340C0"/>
    <w:rsid w:val="00F366B9"/>
    <w:rsid w:val="00F41439"/>
    <w:rsid w:val="00F463C8"/>
    <w:rsid w:val="00F50223"/>
    <w:rsid w:val="00F50C16"/>
    <w:rsid w:val="00F5495C"/>
    <w:rsid w:val="00F62E74"/>
    <w:rsid w:val="00F63BCA"/>
    <w:rsid w:val="00F668DD"/>
    <w:rsid w:val="00F73518"/>
    <w:rsid w:val="00F76B1B"/>
    <w:rsid w:val="00F90FFA"/>
    <w:rsid w:val="00F93F2C"/>
    <w:rsid w:val="00F9414A"/>
    <w:rsid w:val="00F9453E"/>
    <w:rsid w:val="00FA086D"/>
    <w:rsid w:val="00FA1411"/>
    <w:rsid w:val="00FA52F6"/>
    <w:rsid w:val="00FA6FE7"/>
    <w:rsid w:val="00FC4245"/>
    <w:rsid w:val="00FC46D6"/>
    <w:rsid w:val="00FD113B"/>
    <w:rsid w:val="00FD790A"/>
    <w:rsid w:val="00FE1B21"/>
    <w:rsid w:val="00FE51E9"/>
    <w:rsid w:val="00FF08B2"/>
    <w:rsid w:val="00FF3BA9"/>
    <w:rsid w:val="00FF52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64"/>
    <w:pPr>
      <w:ind w:left="720"/>
      <w:contextualSpacing/>
    </w:pPr>
  </w:style>
  <w:style w:type="character" w:styleId="Hyperlink">
    <w:name w:val="Hyperlink"/>
    <w:basedOn w:val="DefaultParagraphFont"/>
    <w:uiPriority w:val="99"/>
    <w:unhideWhenUsed/>
    <w:rsid w:val="0073773B"/>
    <w:rPr>
      <w:color w:val="0000FF"/>
      <w:u w:val="single"/>
    </w:rPr>
  </w:style>
  <w:style w:type="paragraph" w:styleId="BalloonText">
    <w:name w:val="Balloon Text"/>
    <w:basedOn w:val="Normal"/>
    <w:link w:val="BalloonTextChar"/>
    <w:uiPriority w:val="99"/>
    <w:semiHidden/>
    <w:unhideWhenUsed/>
    <w:rsid w:val="0073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3B"/>
    <w:rPr>
      <w:rFonts w:ascii="Tahoma" w:hAnsi="Tahoma" w:cs="Tahoma"/>
      <w:sz w:val="16"/>
      <w:szCs w:val="16"/>
    </w:rPr>
  </w:style>
  <w:style w:type="paragraph" w:customStyle="1" w:styleId="DecimalAligned">
    <w:name w:val="Decimal Aligned"/>
    <w:basedOn w:val="Normal"/>
    <w:uiPriority w:val="40"/>
    <w:qFormat/>
    <w:rsid w:val="006837FB"/>
    <w:pPr>
      <w:tabs>
        <w:tab w:val="decimal" w:pos="360"/>
      </w:tabs>
    </w:pPr>
    <w:rPr>
      <w:lang w:eastAsia="ja-JP"/>
    </w:rPr>
  </w:style>
  <w:style w:type="character" w:styleId="SubtleEmphasis">
    <w:name w:val="Subtle Emphasis"/>
    <w:basedOn w:val="DefaultParagraphFont"/>
    <w:uiPriority w:val="19"/>
    <w:qFormat/>
    <w:rsid w:val="006837FB"/>
    <w:rPr>
      <w:i/>
      <w:iCs/>
      <w:color w:val="7F7F7F" w:themeColor="text1" w:themeTint="80"/>
    </w:rPr>
  </w:style>
  <w:style w:type="table" w:styleId="LightShading-Accent1">
    <w:name w:val="Light Shading Accent 1"/>
    <w:basedOn w:val="TableNormal"/>
    <w:uiPriority w:val="60"/>
    <w:rsid w:val="006837F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64"/>
    <w:pPr>
      <w:ind w:left="720"/>
      <w:contextualSpacing/>
    </w:pPr>
  </w:style>
  <w:style w:type="character" w:styleId="Hyperlink">
    <w:name w:val="Hyperlink"/>
    <w:basedOn w:val="DefaultParagraphFont"/>
    <w:uiPriority w:val="99"/>
    <w:unhideWhenUsed/>
    <w:rsid w:val="0073773B"/>
    <w:rPr>
      <w:color w:val="0000FF"/>
      <w:u w:val="single"/>
    </w:rPr>
  </w:style>
  <w:style w:type="paragraph" w:styleId="BalloonText">
    <w:name w:val="Balloon Text"/>
    <w:basedOn w:val="Normal"/>
    <w:link w:val="BalloonTextChar"/>
    <w:uiPriority w:val="99"/>
    <w:semiHidden/>
    <w:unhideWhenUsed/>
    <w:rsid w:val="0073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3B"/>
    <w:rPr>
      <w:rFonts w:ascii="Tahoma" w:hAnsi="Tahoma" w:cs="Tahoma"/>
      <w:sz w:val="16"/>
      <w:szCs w:val="16"/>
    </w:rPr>
  </w:style>
  <w:style w:type="paragraph" w:customStyle="1" w:styleId="DecimalAligned">
    <w:name w:val="Decimal Aligned"/>
    <w:basedOn w:val="Normal"/>
    <w:uiPriority w:val="40"/>
    <w:qFormat/>
    <w:rsid w:val="006837FB"/>
    <w:pPr>
      <w:tabs>
        <w:tab w:val="decimal" w:pos="360"/>
      </w:tabs>
    </w:pPr>
    <w:rPr>
      <w:lang w:eastAsia="ja-JP"/>
    </w:rPr>
  </w:style>
  <w:style w:type="character" w:styleId="SubtleEmphasis">
    <w:name w:val="Subtle Emphasis"/>
    <w:basedOn w:val="DefaultParagraphFont"/>
    <w:uiPriority w:val="19"/>
    <w:qFormat/>
    <w:rsid w:val="006837FB"/>
    <w:rPr>
      <w:i/>
      <w:iCs/>
      <w:color w:val="7F7F7F" w:themeColor="text1" w:themeTint="80"/>
    </w:rPr>
  </w:style>
  <w:style w:type="table" w:styleId="LightShading-Accent1">
    <w:name w:val="Light Shading Accent 1"/>
    <w:basedOn w:val="TableNormal"/>
    <w:uiPriority w:val="60"/>
    <w:rsid w:val="006837FB"/>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7658">
      <w:bodyDiv w:val="1"/>
      <w:marLeft w:val="0"/>
      <w:marRight w:val="0"/>
      <w:marTop w:val="0"/>
      <w:marBottom w:val="0"/>
      <w:divBdr>
        <w:top w:val="none" w:sz="0" w:space="0" w:color="auto"/>
        <w:left w:val="none" w:sz="0" w:space="0" w:color="auto"/>
        <w:bottom w:val="none" w:sz="0" w:space="0" w:color="auto"/>
        <w:right w:val="none" w:sz="0" w:space="0" w:color="auto"/>
      </w:divBdr>
    </w:div>
    <w:div w:id="1373924062">
      <w:bodyDiv w:val="1"/>
      <w:marLeft w:val="0"/>
      <w:marRight w:val="0"/>
      <w:marTop w:val="0"/>
      <w:marBottom w:val="0"/>
      <w:divBdr>
        <w:top w:val="none" w:sz="0" w:space="0" w:color="auto"/>
        <w:left w:val="none" w:sz="0" w:space="0" w:color="auto"/>
        <w:bottom w:val="none" w:sz="0" w:space="0" w:color="auto"/>
        <w:right w:val="none" w:sz="0" w:space="0" w:color="auto"/>
      </w:divBdr>
    </w:div>
    <w:div w:id="15545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image" Target="media/image19.wmf"/><Relationship Id="rId50" Type="http://schemas.openxmlformats.org/officeDocument/2006/relationships/control" Target="activeX/activeX25.xml"/><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control" Target="activeX/activeX35.xml"/><Relationship Id="rId76" Type="http://schemas.openxmlformats.org/officeDocument/2006/relationships/control" Target="activeX/activeX40.xml"/><Relationship Id="rId84" Type="http://schemas.openxmlformats.org/officeDocument/2006/relationships/control" Target="activeX/activeX44.xml"/><Relationship Id="rId89" Type="http://schemas.openxmlformats.org/officeDocument/2006/relationships/image" Target="media/image37.wmf"/><Relationship Id="rId7" Type="http://schemas.openxmlformats.org/officeDocument/2006/relationships/control" Target="activeX/activeX1.xml"/><Relationship Id="rId71" Type="http://schemas.openxmlformats.org/officeDocument/2006/relationships/image" Target="media/image29.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image" Target="media/image18.wmf"/><Relationship Id="rId53" Type="http://schemas.openxmlformats.org/officeDocument/2006/relationships/control" Target="activeX/activeX27.xml"/><Relationship Id="rId58" Type="http://schemas.openxmlformats.org/officeDocument/2006/relationships/control" Target="activeX/activeX30.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image" Target="media/image33.wmf"/><Relationship Id="rId87"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control" Target="activeX/activeX43.xml"/><Relationship Id="rId90" Type="http://schemas.openxmlformats.org/officeDocument/2006/relationships/control" Target="activeX/activeX48.xml"/><Relationship Id="rId19" Type="http://schemas.openxmlformats.org/officeDocument/2006/relationships/image" Target="media/image7.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10.wmf"/><Relationship Id="rId30" Type="http://schemas.openxmlformats.org/officeDocument/2006/relationships/control" Target="activeX/activeX14.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24.xml"/><Relationship Id="rId56" Type="http://schemas.openxmlformats.org/officeDocument/2006/relationships/control" Target="activeX/activeX29.xml"/><Relationship Id="rId64" Type="http://schemas.openxmlformats.org/officeDocument/2006/relationships/control" Target="activeX/activeX33.xml"/><Relationship Id="rId69" Type="http://schemas.openxmlformats.org/officeDocument/2006/relationships/control" Target="activeX/activeX36.xml"/><Relationship Id="rId77" Type="http://schemas.openxmlformats.org/officeDocument/2006/relationships/image" Target="media/image32.wmf"/><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control" Target="activeX/activeX38.xml"/><Relationship Id="rId80" Type="http://schemas.openxmlformats.org/officeDocument/2006/relationships/control" Target="activeX/activeX42.xml"/><Relationship Id="rId85" Type="http://schemas.openxmlformats.org/officeDocument/2006/relationships/control" Target="activeX/activeX45.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control" Target="activeX/activeX32.xml"/><Relationship Id="rId70" Type="http://schemas.openxmlformats.org/officeDocument/2006/relationships/control" Target="activeX/activeX37.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47.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image" Target="media/image12.wmf"/><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1.xml"/><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control" Target="activeX/activeX41.xml"/><Relationship Id="rId81" Type="http://schemas.openxmlformats.org/officeDocument/2006/relationships/image" Target="media/image34.wmf"/><Relationship Id="rId86"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Martha Gabehart</cp:lastModifiedBy>
  <cp:revision>4</cp:revision>
  <dcterms:created xsi:type="dcterms:W3CDTF">2014-02-10T21:03:00Z</dcterms:created>
  <dcterms:modified xsi:type="dcterms:W3CDTF">2014-05-05T15:06:00Z</dcterms:modified>
</cp:coreProperties>
</file>